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bottomFromText="720" w:vertAnchor="page" w:horzAnchor="margin" w:tblpY="1081"/>
        <w:tblW w:w="5000" w:type="pct"/>
        <w:tblLook w:val="04A0" w:firstRow="1" w:lastRow="0" w:firstColumn="1" w:lastColumn="0" w:noHBand="0" w:noVBand="1"/>
      </w:tblPr>
      <w:tblGrid>
        <w:gridCol w:w="9288"/>
      </w:tblGrid>
      <w:tr w:rsidR="00AB3DCC" w:rsidRPr="00E6551D" w:rsidTr="00AB3DCC">
        <w:tc>
          <w:tcPr>
            <w:tcW w:w="9288" w:type="dxa"/>
          </w:tcPr>
          <w:p w:rsidR="00AB3DCC" w:rsidRDefault="00E441EE" w:rsidP="00AB3DCC">
            <w:pPr>
              <w:pStyle w:val="Title"/>
              <w:rPr>
                <w:sz w:val="140"/>
                <w:szCs w:val="140"/>
              </w:rPr>
            </w:pPr>
            <w:sdt>
              <w:sdtPr>
                <w:rPr>
                  <w:sz w:val="36"/>
                  <w:szCs w:val="36"/>
                </w:rPr>
                <w:alias w:val="Title"/>
                <w:id w:val="1934172987"/>
                <w:placeholder>
                  <w:docPart w:val="280290AC8E754FE7BA966E8CB1B4A67D"/>
                </w:placeholder>
                <w:dataBinding w:prefixMappings="xmlns:ns0='http://schemas.openxmlformats.org/package/2006/metadata/core-properties' xmlns:ns1='http://purl.org/dc/elements/1.1/'" w:xpath="/ns0:coreProperties[1]/ns1:title[1]" w:storeItemID="{6C3C8BC8-F283-45AE-878A-BAB7291924A1}"/>
                <w:text/>
              </w:sdtPr>
              <w:sdtEndPr/>
              <w:sdtContent>
                <w:r w:rsidR="00A360AB" w:rsidRPr="004E2589">
                  <w:rPr>
                    <w:sz w:val="36"/>
                    <w:szCs w:val="36"/>
                  </w:rPr>
                  <w:t>Changing power relations between Europe and Algiers:</w:t>
                </w:r>
              </w:sdtContent>
            </w:sdt>
          </w:p>
        </w:tc>
      </w:tr>
      <w:tr w:rsidR="00AB3DCC" w:rsidRPr="00E6551D" w:rsidTr="00AB3DCC">
        <w:tc>
          <w:tcPr>
            <w:tcW w:w="0" w:type="auto"/>
            <w:vAlign w:val="bottom"/>
          </w:tcPr>
          <w:p w:rsidR="00AB3DCC" w:rsidRDefault="00E441EE" w:rsidP="00AB3DCC">
            <w:pPr>
              <w:pStyle w:val="Subtitle"/>
            </w:pPr>
            <w:sdt>
              <w:sdtPr>
                <w:rPr>
                  <w:sz w:val="32"/>
                  <w:szCs w:val="32"/>
                </w:rPr>
                <w:alias w:val="Subtitle"/>
                <w:id w:val="-899293849"/>
                <w:placeholder>
                  <w:docPart w:val="8397519A0A184EFF9034AC4914CB70AE"/>
                </w:placeholder>
                <w:dataBinding w:prefixMappings="xmlns:ns0='http://schemas.openxmlformats.org/package/2006/metadata/core-properties' xmlns:ns1='http://purl.org/dc/elements/1.1/'" w:xpath="/ns0:coreProperties[1]/ns1:subject[1]" w:storeItemID="{6C3C8BC8-F283-45AE-878A-BAB7291924A1}"/>
                <w:text/>
              </w:sdtPr>
              <w:sdtEndPr/>
              <w:sdtContent>
                <w:r w:rsidR="00A360AB" w:rsidRPr="004E2589">
                  <w:rPr>
                    <w:sz w:val="32"/>
                    <w:szCs w:val="32"/>
                  </w:rPr>
                  <w:t>How a captive’s story relates to broader historical change.</w:t>
                </w:r>
              </w:sdtContent>
            </w:sdt>
          </w:p>
        </w:tc>
      </w:tr>
      <w:tr w:rsidR="00AB3DCC" w:rsidRPr="00AB3DCC" w:rsidTr="00AB3DCC">
        <w:trPr>
          <w:trHeight w:val="1152"/>
        </w:trPr>
        <w:tc>
          <w:tcPr>
            <w:tcW w:w="0" w:type="auto"/>
            <w:vAlign w:val="bottom"/>
          </w:tcPr>
          <w:p w:rsidR="00AB3DCC" w:rsidRDefault="00AB3DCC" w:rsidP="00AB3DCC">
            <w:pPr>
              <w:jc w:val="right"/>
              <w:rPr>
                <w:color w:val="000000" w:themeColor="text1"/>
                <w:szCs w:val="28"/>
                <w:lang w:val="en-US"/>
              </w:rPr>
            </w:pPr>
          </w:p>
          <w:p w:rsidR="00AB3DCC" w:rsidRDefault="009031DC" w:rsidP="00AB3DCC">
            <w:pPr>
              <w:jc w:val="right"/>
              <w:rPr>
                <w:color w:val="000000" w:themeColor="text1"/>
                <w:szCs w:val="28"/>
                <w:lang w:val="en-US"/>
              </w:rPr>
            </w:pPr>
            <w:r w:rsidRPr="0018194C">
              <w:rPr>
                <w:noProof/>
                <w:szCs w:val="24"/>
                <w:lang w:eastAsia="nl-NL"/>
              </w:rPr>
              <w:drawing>
                <wp:anchor distT="0" distB="0" distL="114300" distR="114300" simplePos="0" relativeHeight="251659264" behindDoc="0" locked="0" layoutInCell="1" allowOverlap="1" wp14:anchorId="7DD331EE" wp14:editId="2A2F8141">
                  <wp:simplePos x="0" y="0"/>
                  <wp:positionH relativeFrom="margin">
                    <wp:posOffset>560070</wp:posOffset>
                  </wp:positionH>
                  <wp:positionV relativeFrom="margin">
                    <wp:posOffset>352425</wp:posOffset>
                  </wp:positionV>
                  <wp:extent cx="4438650" cy="5810250"/>
                  <wp:effectExtent l="0" t="0" r="0" b="38100"/>
                  <wp:wrapSquare wrapText="bothSides"/>
                  <wp:docPr id="3" name="Picture 3" descr="Het dagboek van Metzon is gedrukt in 1817. Het originele manuscript is helaas verdw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t dagboek van Metzon is gedrukt in 1817. Het originele manuscript is helaas verdwen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0" cy="5810250"/>
                          </a:xfrm>
                          <a:prstGeom prst="rect">
                            <a:avLst/>
                          </a:prstGeom>
                          <a:noFill/>
                          <a:ln>
                            <a:noFill/>
                          </a:ln>
                          <a:effectLst>
                            <a:reflection stA="0" endPos="65000" dist="50800" dir="5400000" sy="-100000" algn="bl" rotWithShape="0"/>
                          </a:effectLst>
                        </pic:spPr>
                      </pic:pic>
                    </a:graphicData>
                  </a:graphic>
                  <wp14:sizeRelH relativeFrom="margin">
                    <wp14:pctWidth>0</wp14:pctWidth>
                  </wp14:sizeRelH>
                  <wp14:sizeRelV relativeFrom="margin">
                    <wp14:pctHeight>0</wp14:pctHeight>
                  </wp14:sizeRelV>
                </wp:anchor>
              </w:drawing>
            </w: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Default="00AB3DCC" w:rsidP="00AB3DCC">
            <w:pPr>
              <w:jc w:val="right"/>
              <w:rPr>
                <w:color w:val="000000" w:themeColor="text1"/>
                <w:szCs w:val="28"/>
                <w:lang w:val="en-US"/>
              </w:rPr>
            </w:pPr>
          </w:p>
          <w:p w:rsidR="00AB3DCC" w:rsidRPr="00AB3DCC" w:rsidRDefault="00E6551D" w:rsidP="00AB3DCC">
            <w:pPr>
              <w:jc w:val="right"/>
              <w:rPr>
                <w:color w:val="000000" w:themeColor="text1"/>
                <w:szCs w:val="28"/>
                <w:lang w:val="en-US"/>
              </w:rPr>
            </w:pPr>
            <w:r>
              <w:rPr>
                <w:color w:val="000000" w:themeColor="text1"/>
                <w:szCs w:val="28"/>
                <w:lang w:val="en-US"/>
              </w:rPr>
              <w:t xml:space="preserve"> </w:t>
            </w:r>
          </w:p>
        </w:tc>
      </w:tr>
    </w:tbl>
    <w:p w:rsidR="00AB3DCC" w:rsidRDefault="00E441EE" w:rsidP="00AB3DCC">
      <w:pPr>
        <w:jc w:val="left"/>
        <w:rPr>
          <w:szCs w:val="24"/>
          <w:lang w:val="en-US"/>
        </w:rPr>
      </w:pPr>
      <w:sdt>
        <w:sdtPr>
          <w:rPr>
            <w:lang w:val="en-US"/>
          </w:rPr>
          <w:id w:val="376042685"/>
          <w:docPartObj>
            <w:docPartGallery w:val="Cover Pages"/>
            <w:docPartUnique/>
          </w:docPartObj>
        </w:sdtPr>
        <w:sdtEndPr/>
        <w:sdtContent>
          <w:r w:rsidR="00AB3DCC">
            <w:rPr>
              <w:noProof/>
              <w:lang w:eastAsia="nl-NL"/>
            </w:rPr>
            <mc:AlternateContent>
              <mc:Choice Requires="wps">
                <w:drawing>
                  <wp:anchor distT="0" distB="0" distL="114300" distR="114300" simplePos="0" relativeHeight="251663360" behindDoc="1" locked="0" layoutInCell="1" allowOverlap="1" wp14:anchorId="405A991B" wp14:editId="6EB078B2">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0;margin-top:0;width:612pt;height:11in;z-index:-25165312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dx0XZAAAABwEAAA8AAABkcnMvZG93bnJldi54bWxMj0FPwzAMhe9I/IfISNxYugqq&#10;qTSdJiQu3FqQ2NFtQlstcUqTre2/x+MCF+s9Pev5c7FfnBUXM4XBk4LtJgFhqPV6oE7Bx/vrww5E&#10;iEgarSejYDUB9uXtTYG59jNV5lLHTnAJhRwV9DGOuZSh7Y3DsPGjIc6+/OQwsp06qSecudxZmSZJ&#10;Jh0OxBd6HM1Lb9pTfXYKmrWqstou/vsQ3Uz+LTuun6jU/d1yeAYRzRL/luGKz+hQMlPjz6SDsAr4&#10;kfg7r1maPrJvWD3tWMmykP/5yx8A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BFdx0XZAAAABwEAAA8AAAAAAAAAAAAAAAAAbgYAAGRycy9kb3ducmV2LnhtbFBLAQItAAoAAAAA&#10;AAAAIQBuQgM1bnYIAG52CAAVAAAAAAAAAAAAAAAAAHQHAABkcnMvbWVkaWEvaW1hZ2UxLmpwZWdQ&#10;SwUGAAAAAAYABgB9AQAAFX4IAAAA&#10;" stroked="f" strokeweight="2pt">
                    <v:fill r:id="rId11" o:title="" recolor="t" rotate="t" type="frame"/>
                    <v:imagedata recolortarget="#3f3f3f [801]"/>
                    <w10:wrap anchorx="page" anchory="page"/>
                  </v:rect>
                </w:pict>
              </mc:Fallback>
            </mc:AlternateContent>
          </w:r>
          <w:r w:rsidR="00AB3DCC">
            <w:rPr>
              <w:noProof/>
              <w:lang w:eastAsia="nl-NL"/>
            </w:rPr>
            <mc:AlternateContent>
              <mc:Choice Requires="wps">
                <w:drawing>
                  <wp:anchor distT="0" distB="0" distL="114300" distR="114300" simplePos="0" relativeHeight="251661312" behindDoc="0" locked="0" layoutInCell="1" allowOverlap="1" wp14:anchorId="03134758" wp14:editId="15A4A60E">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751810067"/>
                                  <w:date w:fullDate="2014-06-06T00:00:00Z">
                                    <w:dateFormat w:val="M/d/yyyy"/>
                                    <w:lid w:val="en-US"/>
                                    <w:storeMappedDataAs w:val="dateTime"/>
                                    <w:calendar w:val="gregorian"/>
                                  </w:date>
                                </w:sdtPr>
                                <w:sdtEndPr/>
                                <w:sdtContent>
                                  <w:p w:rsidR="007F3B3A" w:rsidRDefault="00B44199">
                                    <w:pPr>
                                      <w:pStyle w:val="Subtitle"/>
                                      <w:spacing w:after="0" w:line="240" w:lineRule="auto"/>
                                    </w:pPr>
                                    <w:r>
                                      <w:t>6/6/2014</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0;margin-top:0;width:468pt;height:30.7pt;z-index:251661312;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fit-shape-to-text:t">
                      <w:txbxContent>
                        <w:sdt>
                          <w:sdtPr>
                            <w:id w:val="-751810067"/>
                            <w:date w:fullDate="2014-06-06T00:00:00Z">
                              <w:dateFormat w:val="M/d/yyyy"/>
                              <w:lid w:val="en-US"/>
                              <w:storeMappedDataAs w:val="dateTime"/>
                              <w:calendar w:val="gregorian"/>
                            </w:date>
                          </w:sdtPr>
                          <w:sdtEndPr/>
                          <w:sdtContent>
                            <w:p w:rsidR="007F3B3A" w:rsidRDefault="00B44199">
                              <w:pPr>
                                <w:pStyle w:val="Subtitle"/>
                                <w:spacing w:after="0" w:line="240" w:lineRule="auto"/>
                              </w:pPr>
                              <w:r>
                                <w:t>6/6/2014</w:t>
                              </w:r>
                            </w:p>
                          </w:sdtContent>
                        </w:sdt>
                      </w:txbxContent>
                    </v:textbox>
                    <w10:wrap anchorx="margin" anchory="margin"/>
                  </v:shape>
                </w:pict>
              </mc:Fallback>
            </mc:AlternateContent>
          </w:r>
          <w:r w:rsidR="00AB3DCC">
            <w:rPr>
              <w:noProof/>
              <w:lang w:eastAsia="nl-NL"/>
            </w:rPr>
            <mc:AlternateContent>
              <mc:Choice Requires="wps">
                <w:drawing>
                  <wp:anchor distT="0" distB="0" distL="114300" distR="114300" simplePos="0" relativeHeight="251664384" behindDoc="0" locked="0" layoutInCell="1" allowOverlap="1" wp14:anchorId="68832B92" wp14:editId="0B2B71A2">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6438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sdtContent>
      </w:sdt>
      <w:r w:rsidR="00AB3DCC">
        <w:rPr>
          <w:szCs w:val="24"/>
          <w:lang w:val="en-US"/>
        </w:rPr>
        <w:t xml:space="preserve"> </w:t>
      </w:r>
    </w:p>
    <w:p w:rsidR="00AB3DCC" w:rsidRDefault="00AB3DCC">
      <w:pPr>
        <w:jc w:val="left"/>
        <w:rPr>
          <w:szCs w:val="24"/>
          <w:lang w:val="en-US"/>
        </w:rPr>
      </w:pPr>
      <w:r>
        <w:rPr>
          <w:szCs w:val="24"/>
          <w:lang w:val="en-US"/>
        </w:rPr>
        <w:br w:type="page"/>
      </w:r>
    </w:p>
    <w:p w:rsidR="00AB3DCC" w:rsidRDefault="00AB3DCC" w:rsidP="00AB3DCC">
      <w:pPr>
        <w:jc w:val="left"/>
        <w:rPr>
          <w:szCs w:val="24"/>
          <w:lang w:val="en-US"/>
        </w:rPr>
      </w:pPr>
    </w:p>
    <w:sdt>
      <w:sdtPr>
        <w:rPr>
          <w:b/>
          <w:bCs/>
        </w:rPr>
        <w:id w:val="-391042386"/>
        <w:docPartObj>
          <w:docPartGallery w:val="Table of Contents"/>
          <w:docPartUnique/>
        </w:docPartObj>
      </w:sdtPr>
      <w:sdtEndPr>
        <w:rPr>
          <w:b w:val="0"/>
          <w:bCs w:val="0"/>
          <w:noProof/>
        </w:rPr>
      </w:sdtEndPr>
      <w:sdtContent>
        <w:p w:rsidR="001D3123" w:rsidRPr="00AB3DCC" w:rsidRDefault="00AB3DCC" w:rsidP="00AB3DCC">
          <w:pPr>
            <w:jc w:val="left"/>
            <w:rPr>
              <w:lang w:val="en-US"/>
            </w:rPr>
          </w:pPr>
          <w:r>
            <w:t>Con</w:t>
          </w:r>
          <w:r w:rsidR="001D3123" w:rsidRPr="008F2AA1">
            <w:t>tents</w:t>
          </w:r>
        </w:p>
        <w:p w:rsidR="00BE79D0" w:rsidRPr="00BE79D0" w:rsidRDefault="00BE79D0" w:rsidP="00BE79D0">
          <w:pPr>
            <w:rPr>
              <w:lang w:val="en-US" w:eastAsia="ja-JP"/>
            </w:rPr>
          </w:pPr>
        </w:p>
        <w:p w:rsidR="00EC4CC6" w:rsidRDefault="001D3123">
          <w:pPr>
            <w:pStyle w:val="TOC1"/>
            <w:tabs>
              <w:tab w:val="right" w:leader="dot" w:pos="9062"/>
            </w:tabs>
            <w:rPr>
              <w:rFonts w:eastAsiaTheme="minorEastAsia" w:cstheme="minorBidi"/>
              <w:noProof/>
              <w:sz w:val="22"/>
              <w:szCs w:val="22"/>
              <w:lang w:eastAsia="nl-NL"/>
            </w:rPr>
          </w:pPr>
          <w:r>
            <w:fldChar w:fldCharType="begin"/>
          </w:r>
          <w:r w:rsidRPr="001D3123">
            <w:rPr>
              <w:lang w:val="en-US"/>
            </w:rPr>
            <w:instrText xml:space="preserve"> TOC \o "1-3" \h \z \u </w:instrText>
          </w:r>
          <w:r>
            <w:fldChar w:fldCharType="separate"/>
          </w:r>
          <w:hyperlink w:anchor="_Toc389322163" w:history="1">
            <w:r w:rsidR="00EC4CC6" w:rsidRPr="001D591F">
              <w:rPr>
                <w:rStyle w:val="Hyperlink"/>
                <w:noProof/>
                <w:lang w:val="en-US"/>
              </w:rPr>
              <w:t>1. Historical background to the Algerian privateering.</w:t>
            </w:r>
            <w:r w:rsidR="00EC4CC6">
              <w:rPr>
                <w:noProof/>
                <w:webHidden/>
              </w:rPr>
              <w:tab/>
            </w:r>
            <w:r w:rsidR="00EC4CC6">
              <w:rPr>
                <w:noProof/>
                <w:webHidden/>
              </w:rPr>
              <w:fldChar w:fldCharType="begin"/>
            </w:r>
            <w:r w:rsidR="00EC4CC6">
              <w:rPr>
                <w:noProof/>
                <w:webHidden/>
              </w:rPr>
              <w:instrText xml:space="preserve"> PAGEREF _Toc389322163 \h </w:instrText>
            </w:r>
            <w:r w:rsidR="00EC4CC6">
              <w:rPr>
                <w:noProof/>
                <w:webHidden/>
              </w:rPr>
            </w:r>
            <w:r w:rsidR="00EC4CC6">
              <w:rPr>
                <w:noProof/>
                <w:webHidden/>
              </w:rPr>
              <w:fldChar w:fldCharType="separate"/>
            </w:r>
            <w:r w:rsidR="00EC4CC6">
              <w:rPr>
                <w:noProof/>
                <w:webHidden/>
              </w:rPr>
              <w:t>4</w:t>
            </w:r>
            <w:r w:rsidR="00EC4CC6">
              <w:rPr>
                <w:noProof/>
                <w:webHidden/>
              </w:rPr>
              <w:fldChar w:fldCharType="end"/>
            </w:r>
          </w:hyperlink>
        </w:p>
        <w:p w:rsidR="00EC4CC6" w:rsidRDefault="00E441EE">
          <w:pPr>
            <w:pStyle w:val="TOC1"/>
            <w:tabs>
              <w:tab w:val="right" w:leader="dot" w:pos="9062"/>
            </w:tabs>
            <w:rPr>
              <w:rFonts w:eastAsiaTheme="minorEastAsia" w:cstheme="minorBidi"/>
              <w:noProof/>
              <w:sz w:val="22"/>
              <w:szCs w:val="22"/>
              <w:lang w:eastAsia="nl-NL"/>
            </w:rPr>
          </w:pPr>
          <w:hyperlink w:anchor="_Toc389322164" w:history="1">
            <w:r w:rsidR="00EC4CC6" w:rsidRPr="001D591F">
              <w:rPr>
                <w:rStyle w:val="Hyperlink"/>
                <w:noProof/>
                <w:lang w:val="en-US"/>
              </w:rPr>
              <w:t>2. Reading between the lines</w:t>
            </w:r>
            <w:r w:rsidR="00EC4CC6">
              <w:rPr>
                <w:noProof/>
                <w:webHidden/>
              </w:rPr>
              <w:tab/>
            </w:r>
            <w:r w:rsidR="00EC4CC6">
              <w:rPr>
                <w:noProof/>
                <w:webHidden/>
              </w:rPr>
              <w:fldChar w:fldCharType="begin"/>
            </w:r>
            <w:r w:rsidR="00EC4CC6">
              <w:rPr>
                <w:noProof/>
                <w:webHidden/>
              </w:rPr>
              <w:instrText xml:space="preserve"> PAGEREF _Toc389322164 \h </w:instrText>
            </w:r>
            <w:r w:rsidR="00EC4CC6">
              <w:rPr>
                <w:noProof/>
                <w:webHidden/>
              </w:rPr>
            </w:r>
            <w:r w:rsidR="00EC4CC6">
              <w:rPr>
                <w:noProof/>
                <w:webHidden/>
              </w:rPr>
              <w:fldChar w:fldCharType="separate"/>
            </w:r>
            <w:r w:rsidR="00EC4CC6">
              <w:rPr>
                <w:noProof/>
                <w:webHidden/>
              </w:rPr>
              <w:t>6</w:t>
            </w:r>
            <w:r w:rsidR="00EC4CC6">
              <w:rPr>
                <w:noProof/>
                <w:webHidden/>
              </w:rPr>
              <w:fldChar w:fldCharType="end"/>
            </w:r>
          </w:hyperlink>
        </w:p>
        <w:p w:rsidR="00EC4CC6" w:rsidRDefault="00E441EE">
          <w:pPr>
            <w:pStyle w:val="TOC2"/>
            <w:tabs>
              <w:tab w:val="right" w:leader="dot" w:pos="9062"/>
            </w:tabs>
            <w:rPr>
              <w:rFonts w:eastAsiaTheme="minorEastAsia" w:cstheme="minorBidi"/>
              <w:noProof/>
              <w:sz w:val="22"/>
              <w:szCs w:val="22"/>
              <w:lang w:eastAsia="nl-NL"/>
            </w:rPr>
          </w:pPr>
          <w:hyperlink w:anchor="_Toc389322165" w:history="1">
            <w:r w:rsidR="00EC4CC6" w:rsidRPr="001D591F">
              <w:rPr>
                <w:rStyle w:val="Hyperlink"/>
                <w:noProof/>
                <w:lang w:val="en-US"/>
              </w:rPr>
              <w:t>2.1 Gerrit Metzon</w:t>
            </w:r>
            <w:r w:rsidR="00EC4CC6">
              <w:rPr>
                <w:noProof/>
                <w:webHidden/>
              </w:rPr>
              <w:tab/>
            </w:r>
            <w:r w:rsidR="00EC4CC6">
              <w:rPr>
                <w:noProof/>
                <w:webHidden/>
              </w:rPr>
              <w:fldChar w:fldCharType="begin"/>
            </w:r>
            <w:r w:rsidR="00EC4CC6">
              <w:rPr>
                <w:noProof/>
                <w:webHidden/>
              </w:rPr>
              <w:instrText xml:space="preserve"> PAGEREF _Toc389322165 \h </w:instrText>
            </w:r>
            <w:r w:rsidR="00EC4CC6">
              <w:rPr>
                <w:noProof/>
                <w:webHidden/>
              </w:rPr>
            </w:r>
            <w:r w:rsidR="00EC4CC6">
              <w:rPr>
                <w:noProof/>
                <w:webHidden/>
              </w:rPr>
              <w:fldChar w:fldCharType="separate"/>
            </w:r>
            <w:r w:rsidR="00EC4CC6">
              <w:rPr>
                <w:noProof/>
                <w:webHidden/>
              </w:rPr>
              <w:t>6</w:t>
            </w:r>
            <w:r w:rsidR="00EC4CC6">
              <w:rPr>
                <w:noProof/>
                <w:webHidden/>
              </w:rPr>
              <w:fldChar w:fldCharType="end"/>
            </w:r>
          </w:hyperlink>
        </w:p>
        <w:p w:rsidR="00EC4CC6" w:rsidRDefault="00E441EE">
          <w:pPr>
            <w:pStyle w:val="TOC2"/>
            <w:tabs>
              <w:tab w:val="right" w:leader="dot" w:pos="9062"/>
            </w:tabs>
            <w:rPr>
              <w:rFonts w:eastAsiaTheme="minorEastAsia" w:cstheme="minorBidi"/>
              <w:noProof/>
              <w:sz w:val="22"/>
              <w:szCs w:val="22"/>
              <w:lang w:eastAsia="nl-NL"/>
            </w:rPr>
          </w:pPr>
          <w:hyperlink w:anchor="_Toc389322166" w:history="1">
            <w:r w:rsidR="00EC4CC6" w:rsidRPr="001D591F">
              <w:rPr>
                <w:rStyle w:val="Hyperlink"/>
                <w:noProof/>
                <w:lang w:val="en-US"/>
              </w:rPr>
              <w:t>2.2 What Metzon’s tale tells us about European perceptions</w:t>
            </w:r>
            <w:r w:rsidR="00EC4CC6">
              <w:rPr>
                <w:noProof/>
                <w:webHidden/>
              </w:rPr>
              <w:tab/>
            </w:r>
            <w:r w:rsidR="00EC4CC6">
              <w:rPr>
                <w:noProof/>
                <w:webHidden/>
              </w:rPr>
              <w:fldChar w:fldCharType="begin"/>
            </w:r>
            <w:r w:rsidR="00EC4CC6">
              <w:rPr>
                <w:noProof/>
                <w:webHidden/>
              </w:rPr>
              <w:instrText xml:space="preserve"> PAGEREF _Toc389322166 \h </w:instrText>
            </w:r>
            <w:r w:rsidR="00EC4CC6">
              <w:rPr>
                <w:noProof/>
                <w:webHidden/>
              </w:rPr>
            </w:r>
            <w:r w:rsidR="00EC4CC6">
              <w:rPr>
                <w:noProof/>
                <w:webHidden/>
              </w:rPr>
              <w:fldChar w:fldCharType="separate"/>
            </w:r>
            <w:r w:rsidR="00EC4CC6">
              <w:rPr>
                <w:noProof/>
                <w:webHidden/>
              </w:rPr>
              <w:t>7</w:t>
            </w:r>
            <w:r w:rsidR="00EC4CC6">
              <w:rPr>
                <w:noProof/>
                <w:webHidden/>
              </w:rPr>
              <w:fldChar w:fldCharType="end"/>
            </w:r>
          </w:hyperlink>
        </w:p>
        <w:p w:rsidR="00EC4CC6" w:rsidRDefault="00E441EE">
          <w:pPr>
            <w:pStyle w:val="TOC1"/>
            <w:tabs>
              <w:tab w:val="right" w:leader="dot" w:pos="9062"/>
            </w:tabs>
            <w:rPr>
              <w:rFonts w:eastAsiaTheme="minorEastAsia" w:cstheme="minorBidi"/>
              <w:noProof/>
              <w:sz w:val="22"/>
              <w:szCs w:val="22"/>
              <w:lang w:eastAsia="nl-NL"/>
            </w:rPr>
          </w:pPr>
          <w:hyperlink w:anchor="_Toc389322167" w:history="1">
            <w:r w:rsidR="00EC4CC6" w:rsidRPr="001D591F">
              <w:rPr>
                <w:rStyle w:val="Hyperlink"/>
                <w:noProof/>
                <w:lang w:val="en-US"/>
              </w:rPr>
              <w:t>3. How a captive’s story relates to broader historical change.</w:t>
            </w:r>
            <w:r w:rsidR="00EC4CC6">
              <w:rPr>
                <w:noProof/>
                <w:webHidden/>
              </w:rPr>
              <w:tab/>
            </w:r>
            <w:r w:rsidR="00EC4CC6">
              <w:rPr>
                <w:noProof/>
                <w:webHidden/>
              </w:rPr>
              <w:fldChar w:fldCharType="begin"/>
            </w:r>
            <w:r w:rsidR="00EC4CC6">
              <w:rPr>
                <w:noProof/>
                <w:webHidden/>
              </w:rPr>
              <w:instrText xml:space="preserve"> PAGEREF _Toc389322167 \h </w:instrText>
            </w:r>
            <w:r w:rsidR="00EC4CC6">
              <w:rPr>
                <w:noProof/>
                <w:webHidden/>
              </w:rPr>
            </w:r>
            <w:r w:rsidR="00EC4CC6">
              <w:rPr>
                <w:noProof/>
                <w:webHidden/>
              </w:rPr>
              <w:fldChar w:fldCharType="separate"/>
            </w:r>
            <w:r w:rsidR="00EC4CC6">
              <w:rPr>
                <w:noProof/>
                <w:webHidden/>
              </w:rPr>
              <w:t>12</w:t>
            </w:r>
            <w:r w:rsidR="00EC4CC6">
              <w:rPr>
                <w:noProof/>
                <w:webHidden/>
              </w:rPr>
              <w:fldChar w:fldCharType="end"/>
            </w:r>
          </w:hyperlink>
        </w:p>
        <w:p w:rsidR="00EC4CC6" w:rsidRDefault="00E441EE">
          <w:pPr>
            <w:pStyle w:val="TOC2"/>
            <w:tabs>
              <w:tab w:val="right" w:leader="dot" w:pos="9062"/>
            </w:tabs>
            <w:rPr>
              <w:rFonts w:eastAsiaTheme="minorEastAsia" w:cstheme="minorBidi"/>
              <w:noProof/>
              <w:sz w:val="22"/>
              <w:szCs w:val="22"/>
              <w:lang w:eastAsia="nl-NL"/>
            </w:rPr>
          </w:pPr>
          <w:hyperlink w:anchor="_Toc389322168" w:history="1">
            <w:r w:rsidR="00EC4CC6" w:rsidRPr="001D591F">
              <w:rPr>
                <w:rStyle w:val="Hyperlink"/>
                <w:noProof/>
                <w:lang w:val="en-US"/>
              </w:rPr>
              <w:t>3.1 The legal and moral status of piracy - changing perceptions-</w:t>
            </w:r>
            <w:r w:rsidR="00EC4CC6">
              <w:rPr>
                <w:noProof/>
                <w:webHidden/>
              </w:rPr>
              <w:tab/>
            </w:r>
            <w:r w:rsidR="00EC4CC6">
              <w:rPr>
                <w:noProof/>
                <w:webHidden/>
              </w:rPr>
              <w:fldChar w:fldCharType="begin"/>
            </w:r>
            <w:r w:rsidR="00EC4CC6">
              <w:rPr>
                <w:noProof/>
                <w:webHidden/>
              </w:rPr>
              <w:instrText xml:space="preserve"> PAGEREF _Toc389322168 \h </w:instrText>
            </w:r>
            <w:r w:rsidR="00EC4CC6">
              <w:rPr>
                <w:noProof/>
                <w:webHidden/>
              </w:rPr>
            </w:r>
            <w:r w:rsidR="00EC4CC6">
              <w:rPr>
                <w:noProof/>
                <w:webHidden/>
              </w:rPr>
              <w:fldChar w:fldCharType="separate"/>
            </w:r>
            <w:r w:rsidR="00EC4CC6">
              <w:rPr>
                <w:noProof/>
                <w:webHidden/>
              </w:rPr>
              <w:t>12</w:t>
            </w:r>
            <w:r w:rsidR="00EC4CC6">
              <w:rPr>
                <w:noProof/>
                <w:webHidden/>
              </w:rPr>
              <w:fldChar w:fldCharType="end"/>
            </w:r>
          </w:hyperlink>
        </w:p>
        <w:p w:rsidR="00EC4CC6" w:rsidRDefault="00E441EE">
          <w:pPr>
            <w:pStyle w:val="TOC2"/>
            <w:tabs>
              <w:tab w:val="right" w:leader="dot" w:pos="9062"/>
            </w:tabs>
            <w:rPr>
              <w:rFonts w:eastAsiaTheme="minorEastAsia" w:cstheme="minorBidi"/>
              <w:noProof/>
              <w:sz w:val="22"/>
              <w:szCs w:val="22"/>
              <w:lang w:eastAsia="nl-NL"/>
            </w:rPr>
          </w:pPr>
          <w:hyperlink w:anchor="_Toc389322169" w:history="1">
            <w:r w:rsidR="00EC4CC6" w:rsidRPr="001D591F">
              <w:rPr>
                <w:rStyle w:val="Hyperlink"/>
                <w:noProof/>
                <w:lang w:val="en-US"/>
              </w:rPr>
              <w:t>3.2 The end of the Barbary Corsairs.</w:t>
            </w:r>
            <w:r w:rsidR="00EC4CC6">
              <w:rPr>
                <w:noProof/>
                <w:webHidden/>
              </w:rPr>
              <w:tab/>
            </w:r>
            <w:r w:rsidR="00EC4CC6">
              <w:rPr>
                <w:noProof/>
                <w:webHidden/>
              </w:rPr>
              <w:fldChar w:fldCharType="begin"/>
            </w:r>
            <w:r w:rsidR="00EC4CC6">
              <w:rPr>
                <w:noProof/>
                <w:webHidden/>
              </w:rPr>
              <w:instrText xml:space="preserve"> PAGEREF _Toc389322169 \h </w:instrText>
            </w:r>
            <w:r w:rsidR="00EC4CC6">
              <w:rPr>
                <w:noProof/>
                <w:webHidden/>
              </w:rPr>
            </w:r>
            <w:r w:rsidR="00EC4CC6">
              <w:rPr>
                <w:noProof/>
                <w:webHidden/>
              </w:rPr>
              <w:fldChar w:fldCharType="separate"/>
            </w:r>
            <w:r w:rsidR="00EC4CC6">
              <w:rPr>
                <w:noProof/>
                <w:webHidden/>
              </w:rPr>
              <w:t>15</w:t>
            </w:r>
            <w:r w:rsidR="00EC4CC6">
              <w:rPr>
                <w:noProof/>
                <w:webHidden/>
              </w:rPr>
              <w:fldChar w:fldCharType="end"/>
            </w:r>
          </w:hyperlink>
        </w:p>
        <w:p w:rsidR="00EC4CC6" w:rsidRDefault="00E441EE">
          <w:pPr>
            <w:pStyle w:val="TOC1"/>
            <w:tabs>
              <w:tab w:val="right" w:leader="dot" w:pos="9062"/>
            </w:tabs>
            <w:rPr>
              <w:rFonts w:eastAsiaTheme="minorEastAsia" w:cstheme="minorBidi"/>
              <w:noProof/>
              <w:sz w:val="22"/>
              <w:szCs w:val="22"/>
              <w:lang w:eastAsia="nl-NL"/>
            </w:rPr>
          </w:pPr>
          <w:hyperlink w:anchor="_Toc389322170" w:history="1">
            <w:r w:rsidR="00EC4CC6" w:rsidRPr="001D591F">
              <w:rPr>
                <w:rStyle w:val="Hyperlink"/>
                <w:noProof/>
                <w:lang w:val="en-US"/>
              </w:rPr>
              <w:t>Conclusion.</w:t>
            </w:r>
            <w:r w:rsidR="00EC4CC6">
              <w:rPr>
                <w:noProof/>
                <w:webHidden/>
              </w:rPr>
              <w:tab/>
            </w:r>
            <w:r w:rsidR="00EC4CC6">
              <w:rPr>
                <w:noProof/>
                <w:webHidden/>
              </w:rPr>
              <w:fldChar w:fldCharType="begin"/>
            </w:r>
            <w:r w:rsidR="00EC4CC6">
              <w:rPr>
                <w:noProof/>
                <w:webHidden/>
              </w:rPr>
              <w:instrText xml:space="preserve"> PAGEREF _Toc389322170 \h </w:instrText>
            </w:r>
            <w:r w:rsidR="00EC4CC6">
              <w:rPr>
                <w:noProof/>
                <w:webHidden/>
              </w:rPr>
            </w:r>
            <w:r w:rsidR="00EC4CC6">
              <w:rPr>
                <w:noProof/>
                <w:webHidden/>
              </w:rPr>
              <w:fldChar w:fldCharType="separate"/>
            </w:r>
            <w:r w:rsidR="00EC4CC6">
              <w:rPr>
                <w:noProof/>
                <w:webHidden/>
              </w:rPr>
              <w:t>17</w:t>
            </w:r>
            <w:r w:rsidR="00EC4CC6">
              <w:rPr>
                <w:noProof/>
                <w:webHidden/>
              </w:rPr>
              <w:fldChar w:fldCharType="end"/>
            </w:r>
          </w:hyperlink>
        </w:p>
        <w:p w:rsidR="00EC4CC6" w:rsidRDefault="00E441EE">
          <w:pPr>
            <w:pStyle w:val="TOC1"/>
            <w:tabs>
              <w:tab w:val="right" w:leader="dot" w:pos="9062"/>
            </w:tabs>
            <w:rPr>
              <w:rFonts w:eastAsiaTheme="minorEastAsia" w:cstheme="minorBidi"/>
              <w:noProof/>
              <w:sz w:val="22"/>
              <w:szCs w:val="22"/>
              <w:lang w:eastAsia="nl-NL"/>
            </w:rPr>
          </w:pPr>
          <w:hyperlink w:anchor="_Toc389322171" w:history="1">
            <w:r w:rsidR="00EC4CC6" w:rsidRPr="001D591F">
              <w:rPr>
                <w:rStyle w:val="Hyperlink"/>
                <w:noProof/>
                <w:lang w:val="en-US"/>
              </w:rPr>
              <w:t>Literature.</w:t>
            </w:r>
            <w:r w:rsidR="00EC4CC6">
              <w:rPr>
                <w:noProof/>
                <w:webHidden/>
              </w:rPr>
              <w:tab/>
            </w:r>
            <w:r w:rsidR="00EC4CC6">
              <w:rPr>
                <w:noProof/>
                <w:webHidden/>
              </w:rPr>
              <w:fldChar w:fldCharType="begin"/>
            </w:r>
            <w:r w:rsidR="00EC4CC6">
              <w:rPr>
                <w:noProof/>
                <w:webHidden/>
              </w:rPr>
              <w:instrText xml:space="preserve"> PAGEREF _Toc389322171 \h </w:instrText>
            </w:r>
            <w:r w:rsidR="00EC4CC6">
              <w:rPr>
                <w:noProof/>
                <w:webHidden/>
              </w:rPr>
            </w:r>
            <w:r w:rsidR="00EC4CC6">
              <w:rPr>
                <w:noProof/>
                <w:webHidden/>
              </w:rPr>
              <w:fldChar w:fldCharType="separate"/>
            </w:r>
            <w:r w:rsidR="00EC4CC6">
              <w:rPr>
                <w:noProof/>
                <w:webHidden/>
              </w:rPr>
              <w:t>18</w:t>
            </w:r>
            <w:r w:rsidR="00EC4CC6">
              <w:rPr>
                <w:noProof/>
                <w:webHidden/>
              </w:rPr>
              <w:fldChar w:fldCharType="end"/>
            </w:r>
          </w:hyperlink>
        </w:p>
        <w:p w:rsidR="001D3123" w:rsidRPr="001D3123" w:rsidRDefault="001D3123">
          <w:pPr>
            <w:rPr>
              <w:lang w:val="en-US"/>
            </w:rPr>
          </w:pPr>
          <w:r>
            <w:rPr>
              <w:b/>
              <w:bCs/>
              <w:noProof/>
            </w:rPr>
            <w:fldChar w:fldCharType="end"/>
          </w:r>
        </w:p>
      </w:sdtContent>
    </w:sdt>
    <w:p w:rsidR="008D21FF" w:rsidRDefault="008D21FF" w:rsidP="008D21FF">
      <w:pPr>
        <w:jc w:val="left"/>
        <w:rPr>
          <w:szCs w:val="24"/>
          <w:lang w:val="en-US"/>
        </w:rPr>
      </w:pPr>
    </w:p>
    <w:p w:rsidR="001D3123" w:rsidRPr="002D4978" w:rsidRDefault="009031DC" w:rsidP="00916A51">
      <w:pPr>
        <w:jc w:val="left"/>
        <w:rPr>
          <w:rStyle w:val="Heading1Char"/>
          <w:lang w:val="en-US"/>
        </w:rPr>
      </w:pPr>
      <w:r>
        <w:rPr>
          <w:noProof/>
          <w:lang w:eastAsia="nl-NL"/>
        </w:rPr>
        <w:drawing>
          <wp:inline distT="0" distB="0" distL="0" distR="0" wp14:anchorId="17D78E58" wp14:editId="437C7F24">
            <wp:extent cx="5905500" cy="416858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8921" cy="4185121"/>
                    </a:xfrm>
                    <a:prstGeom prst="rect">
                      <a:avLst/>
                    </a:prstGeom>
                    <a:noFill/>
                  </pic:spPr>
                </pic:pic>
              </a:graphicData>
            </a:graphic>
          </wp:inline>
        </w:drawing>
      </w:r>
      <w:r w:rsidR="008D21FF">
        <w:rPr>
          <w:szCs w:val="24"/>
          <w:lang w:val="en-US"/>
        </w:rPr>
        <w:br w:type="page"/>
      </w:r>
      <w:r w:rsidR="001D3123" w:rsidRPr="002D4978">
        <w:rPr>
          <w:rStyle w:val="Heading1Char"/>
          <w:lang w:val="en-US"/>
        </w:rPr>
        <w:lastRenderedPageBreak/>
        <w:t>Introduction</w:t>
      </w:r>
    </w:p>
    <w:p w:rsidR="00916A51" w:rsidRDefault="00916A51" w:rsidP="008D21FF">
      <w:pPr>
        <w:spacing w:line="360" w:lineRule="auto"/>
        <w:rPr>
          <w:lang w:val="en-US"/>
        </w:rPr>
      </w:pPr>
    </w:p>
    <w:p w:rsidR="00F42DE6" w:rsidRDefault="00A06CDD" w:rsidP="008D21FF">
      <w:pPr>
        <w:spacing w:line="360" w:lineRule="auto"/>
        <w:rPr>
          <w:lang w:val="en-US"/>
        </w:rPr>
      </w:pPr>
      <w:r>
        <w:rPr>
          <w:lang w:val="en-US"/>
        </w:rPr>
        <w:t>The famous historian Fernand Braudel</w:t>
      </w:r>
      <w:r w:rsidR="00EE6BF7">
        <w:rPr>
          <w:lang w:val="en-US"/>
        </w:rPr>
        <w:t xml:space="preserve"> once</w:t>
      </w:r>
      <w:r>
        <w:rPr>
          <w:lang w:val="en-US"/>
        </w:rPr>
        <w:t xml:space="preserve"> called slavery a structural feature of the Med</w:t>
      </w:r>
      <w:r>
        <w:rPr>
          <w:lang w:val="en-US"/>
        </w:rPr>
        <w:t>i</w:t>
      </w:r>
      <w:r>
        <w:rPr>
          <w:lang w:val="en-US"/>
        </w:rPr>
        <w:t xml:space="preserve">terranean society. </w:t>
      </w:r>
      <w:r w:rsidR="00EE6BF7">
        <w:rPr>
          <w:lang w:val="en-US"/>
        </w:rPr>
        <w:t xml:space="preserve">This statement may seem bold, but validates itself when one looks at the history of the Mediterranean region. </w:t>
      </w:r>
      <w:r w:rsidR="00435CAC">
        <w:rPr>
          <w:lang w:val="en-US"/>
        </w:rPr>
        <w:t>Throughout the ages w</w:t>
      </w:r>
      <w:r>
        <w:rPr>
          <w:lang w:val="en-US"/>
        </w:rPr>
        <w:t xml:space="preserve">arfare and piracy </w:t>
      </w:r>
      <w:r w:rsidR="00585CC5">
        <w:rPr>
          <w:lang w:val="en-US"/>
        </w:rPr>
        <w:t>were</w:t>
      </w:r>
      <w:r w:rsidR="004B4928">
        <w:rPr>
          <w:lang w:val="en-US"/>
        </w:rPr>
        <w:t xml:space="preserve"> recurrent characteristic</w:t>
      </w:r>
      <w:r w:rsidR="00585CC5">
        <w:rPr>
          <w:lang w:val="en-US"/>
        </w:rPr>
        <w:t>s</w:t>
      </w:r>
      <w:r w:rsidR="00435CAC">
        <w:rPr>
          <w:lang w:val="en-US"/>
        </w:rPr>
        <w:t xml:space="preserve"> of life in and around</w:t>
      </w:r>
      <w:r>
        <w:rPr>
          <w:lang w:val="en-US"/>
        </w:rPr>
        <w:t xml:space="preserve"> the Mediterranean Sea</w:t>
      </w:r>
      <w:r w:rsidR="00435CAC">
        <w:rPr>
          <w:lang w:val="en-US"/>
        </w:rPr>
        <w:t>.</w:t>
      </w:r>
      <w:r w:rsidR="006B3021">
        <w:rPr>
          <w:rStyle w:val="FootnoteReference"/>
          <w:lang w:val="en-US"/>
        </w:rPr>
        <w:footnoteReference w:id="1"/>
      </w:r>
      <w:r w:rsidR="00F078BB">
        <w:rPr>
          <w:lang w:val="en-US"/>
        </w:rPr>
        <w:t xml:space="preserve"> Both war and privateering</w:t>
      </w:r>
      <w:r w:rsidR="00435CAC">
        <w:rPr>
          <w:lang w:val="en-US"/>
        </w:rPr>
        <w:t xml:space="preserve"> often</w:t>
      </w:r>
      <w:r>
        <w:rPr>
          <w:lang w:val="en-US"/>
        </w:rPr>
        <w:t xml:space="preserve"> resulted in </w:t>
      </w:r>
      <w:r w:rsidR="00F42DE6">
        <w:rPr>
          <w:lang w:val="en-US"/>
        </w:rPr>
        <w:t xml:space="preserve">the </w:t>
      </w:r>
      <w:r>
        <w:rPr>
          <w:lang w:val="en-US"/>
        </w:rPr>
        <w:t>captivity and ensla</w:t>
      </w:r>
      <w:r w:rsidR="00F42DE6">
        <w:rPr>
          <w:lang w:val="en-US"/>
        </w:rPr>
        <w:t>vement of people</w:t>
      </w:r>
      <w:r>
        <w:rPr>
          <w:lang w:val="en-US"/>
        </w:rPr>
        <w:t xml:space="preserve">. </w:t>
      </w:r>
      <w:r w:rsidR="00BA0861">
        <w:rPr>
          <w:lang w:val="en-US"/>
        </w:rPr>
        <w:t>This</w:t>
      </w:r>
      <w:r w:rsidR="004B4928">
        <w:rPr>
          <w:lang w:val="en-US"/>
        </w:rPr>
        <w:t>, over the ages,</w:t>
      </w:r>
      <w:r w:rsidR="00BA0861">
        <w:rPr>
          <w:lang w:val="en-US"/>
        </w:rPr>
        <w:t xml:space="preserve"> generated a whole body of literature</w:t>
      </w:r>
      <w:r w:rsidR="004B4928">
        <w:rPr>
          <w:lang w:val="en-US"/>
        </w:rPr>
        <w:t>. European s</w:t>
      </w:r>
      <w:r w:rsidR="00F078BB">
        <w:rPr>
          <w:lang w:val="en-US"/>
        </w:rPr>
        <w:t xml:space="preserve">laves, freed by ransom or force, </w:t>
      </w:r>
      <w:r w:rsidR="004B4928">
        <w:rPr>
          <w:lang w:val="en-US"/>
        </w:rPr>
        <w:t>wrote down stories</w:t>
      </w:r>
      <w:r w:rsidR="00F078BB">
        <w:rPr>
          <w:lang w:val="en-US"/>
        </w:rPr>
        <w:t xml:space="preserve"> of their captivity</w:t>
      </w:r>
      <w:r w:rsidR="004B4928">
        <w:rPr>
          <w:lang w:val="en-US"/>
        </w:rPr>
        <w:t>,</w:t>
      </w:r>
      <w:r w:rsidR="00F078BB">
        <w:rPr>
          <w:lang w:val="en-US"/>
        </w:rPr>
        <w:t xml:space="preserve"> and artists made </w:t>
      </w:r>
      <w:r w:rsidR="00585CC5">
        <w:rPr>
          <w:lang w:val="en-US"/>
        </w:rPr>
        <w:t xml:space="preserve">good use of these for their </w:t>
      </w:r>
      <w:r w:rsidR="00F42DE6">
        <w:rPr>
          <w:lang w:val="en-US"/>
        </w:rPr>
        <w:t>depic</w:t>
      </w:r>
      <w:r w:rsidR="00585CC5">
        <w:rPr>
          <w:lang w:val="en-US"/>
        </w:rPr>
        <w:t xml:space="preserve">tions of </w:t>
      </w:r>
      <w:r w:rsidR="004B4928">
        <w:rPr>
          <w:lang w:val="en-US"/>
        </w:rPr>
        <w:t>faraway lands and their inhabitants</w:t>
      </w:r>
      <w:r w:rsidR="00F078BB">
        <w:rPr>
          <w:lang w:val="en-US"/>
        </w:rPr>
        <w:t xml:space="preserve">. </w:t>
      </w:r>
      <w:r w:rsidR="004B4928">
        <w:rPr>
          <w:lang w:val="en-US"/>
        </w:rPr>
        <w:t xml:space="preserve">Some of these slave-stories were </w:t>
      </w:r>
      <w:r w:rsidR="00F078BB">
        <w:rPr>
          <w:lang w:val="en-US"/>
        </w:rPr>
        <w:t xml:space="preserve">published </w:t>
      </w:r>
      <w:r w:rsidR="004B4928">
        <w:rPr>
          <w:lang w:val="en-US"/>
        </w:rPr>
        <w:t>and exerted influence on popular</w:t>
      </w:r>
      <w:r w:rsidR="00605EE4">
        <w:rPr>
          <w:lang w:val="en-US"/>
        </w:rPr>
        <w:t xml:space="preserve"> opinion</w:t>
      </w:r>
      <w:r w:rsidR="00BA0861">
        <w:rPr>
          <w:lang w:val="en-US"/>
        </w:rPr>
        <w:t>, as far away worlds sprung in</w:t>
      </w:r>
      <w:r w:rsidR="00F078BB">
        <w:rPr>
          <w:lang w:val="en-US"/>
        </w:rPr>
        <w:t>to vision by the grace of their narrative powers</w:t>
      </w:r>
      <w:r w:rsidR="00C576F8">
        <w:rPr>
          <w:lang w:val="en-US"/>
        </w:rPr>
        <w:t>.</w:t>
      </w:r>
      <w:r w:rsidR="00835BDA">
        <w:rPr>
          <w:rStyle w:val="FootnoteReference"/>
          <w:lang w:val="en-US"/>
        </w:rPr>
        <w:footnoteReference w:id="2"/>
      </w:r>
      <w:r w:rsidR="00C576F8">
        <w:rPr>
          <w:lang w:val="en-US"/>
        </w:rPr>
        <w:t xml:space="preserve"> </w:t>
      </w:r>
      <w:r w:rsidR="00435CAC">
        <w:rPr>
          <w:lang w:val="en-US"/>
        </w:rPr>
        <w:t xml:space="preserve">This essay </w:t>
      </w:r>
      <w:r w:rsidR="005A34B3">
        <w:rPr>
          <w:lang w:val="en-US"/>
        </w:rPr>
        <w:t>will focus on o</w:t>
      </w:r>
      <w:r w:rsidR="007A71FF">
        <w:rPr>
          <w:lang w:val="en-US"/>
        </w:rPr>
        <w:t xml:space="preserve">ne of these stories, </w:t>
      </w:r>
      <w:r w:rsidR="0040692F">
        <w:rPr>
          <w:lang w:val="en-US"/>
        </w:rPr>
        <w:t xml:space="preserve">and place it into its broader historical context. The story with which </w:t>
      </w:r>
      <w:r w:rsidR="00585CC5">
        <w:rPr>
          <w:lang w:val="en-US"/>
        </w:rPr>
        <w:t>we are concerned here</w:t>
      </w:r>
      <w:r w:rsidR="0040692F">
        <w:rPr>
          <w:lang w:val="en-US"/>
        </w:rPr>
        <w:t xml:space="preserve"> is </w:t>
      </w:r>
      <w:r w:rsidR="007A71FF">
        <w:rPr>
          <w:lang w:val="en-US"/>
        </w:rPr>
        <w:t xml:space="preserve">written by </w:t>
      </w:r>
      <w:r w:rsidR="005A34B3">
        <w:rPr>
          <w:lang w:val="en-US"/>
        </w:rPr>
        <w:t>the Dutch ship captain Gerrit Metzon</w:t>
      </w:r>
      <w:r w:rsidR="007A71FF">
        <w:rPr>
          <w:lang w:val="en-US"/>
        </w:rPr>
        <w:t>,</w:t>
      </w:r>
      <w:r w:rsidR="005A34B3">
        <w:rPr>
          <w:lang w:val="en-US"/>
        </w:rPr>
        <w:t xml:space="preserve"> who</w:t>
      </w:r>
      <w:r w:rsidR="008A72C7">
        <w:rPr>
          <w:lang w:val="en-US"/>
        </w:rPr>
        <w:t xml:space="preserve"> was a captive in the city of Algiers between the years 1814-16</w:t>
      </w:r>
      <w:r w:rsidR="005A34B3">
        <w:rPr>
          <w:lang w:val="en-US"/>
        </w:rPr>
        <w:t>.</w:t>
      </w:r>
    </w:p>
    <w:p w:rsidR="000D2F91" w:rsidRPr="006939F8" w:rsidRDefault="000D2F91" w:rsidP="006939F8">
      <w:pPr>
        <w:spacing w:line="360" w:lineRule="auto"/>
        <w:ind w:firstLine="708"/>
        <w:rPr>
          <w:lang w:val="en-US"/>
        </w:rPr>
      </w:pPr>
      <w:r>
        <w:rPr>
          <w:lang w:val="en-US"/>
        </w:rPr>
        <w:t xml:space="preserve">The </w:t>
      </w:r>
      <w:r w:rsidR="00C52DC3">
        <w:rPr>
          <w:lang w:val="en-US"/>
        </w:rPr>
        <w:t>que</w:t>
      </w:r>
      <w:r w:rsidR="0040692F">
        <w:rPr>
          <w:lang w:val="en-US"/>
        </w:rPr>
        <w:t>stion which this paper</w:t>
      </w:r>
      <w:r w:rsidR="00C52DC3">
        <w:rPr>
          <w:lang w:val="en-US"/>
        </w:rPr>
        <w:t xml:space="preserve"> aspire</w:t>
      </w:r>
      <w:r w:rsidR="007A71FF">
        <w:rPr>
          <w:lang w:val="en-US"/>
        </w:rPr>
        <w:t>s</w:t>
      </w:r>
      <w:r w:rsidR="00C52DC3">
        <w:rPr>
          <w:lang w:val="en-US"/>
        </w:rPr>
        <w:t xml:space="preserve"> to answer is; </w:t>
      </w:r>
      <w:r w:rsidR="007A71FF">
        <w:rPr>
          <w:i/>
          <w:lang w:val="en-US"/>
        </w:rPr>
        <w:t>how</w:t>
      </w:r>
      <w:r w:rsidR="00C52DC3">
        <w:rPr>
          <w:i/>
          <w:lang w:val="en-US"/>
        </w:rPr>
        <w:t xml:space="preserve"> does Gerrit Metzon’s tale of captivity in Algiers </w:t>
      </w:r>
      <w:r w:rsidR="005A34B3">
        <w:rPr>
          <w:i/>
          <w:lang w:val="en-US"/>
        </w:rPr>
        <w:t xml:space="preserve">relate to the </w:t>
      </w:r>
      <w:r w:rsidR="00A60F57">
        <w:rPr>
          <w:i/>
          <w:lang w:val="en-US"/>
        </w:rPr>
        <w:t>broader change in</w:t>
      </w:r>
      <w:r w:rsidR="005A34B3">
        <w:rPr>
          <w:i/>
          <w:lang w:val="en-US"/>
        </w:rPr>
        <w:t xml:space="preserve"> </w:t>
      </w:r>
      <w:r>
        <w:rPr>
          <w:i/>
          <w:lang w:val="en-US"/>
        </w:rPr>
        <w:t xml:space="preserve">power </w:t>
      </w:r>
      <w:r w:rsidR="005A34B3">
        <w:rPr>
          <w:i/>
          <w:lang w:val="en-US"/>
        </w:rPr>
        <w:t>relations between Europe and A</w:t>
      </w:r>
      <w:r w:rsidR="005A34B3">
        <w:rPr>
          <w:i/>
          <w:lang w:val="en-US"/>
        </w:rPr>
        <w:t>l</w:t>
      </w:r>
      <w:r w:rsidR="005A34B3">
        <w:rPr>
          <w:i/>
          <w:lang w:val="en-US"/>
        </w:rPr>
        <w:t>giers</w:t>
      </w:r>
      <w:r w:rsidR="00333334">
        <w:rPr>
          <w:i/>
          <w:lang w:val="en-US"/>
        </w:rPr>
        <w:t xml:space="preserve"> in the late eighteenth and early nineteenth century</w:t>
      </w:r>
      <w:r w:rsidR="005A34B3">
        <w:rPr>
          <w:i/>
          <w:lang w:val="en-US"/>
        </w:rPr>
        <w:t>?</w:t>
      </w:r>
      <w:r w:rsidR="00A60F57">
        <w:rPr>
          <w:i/>
          <w:lang w:val="en-US"/>
        </w:rPr>
        <w:t xml:space="preserve"> </w:t>
      </w:r>
      <w:r w:rsidR="00A60F57" w:rsidRPr="00A60F57">
        <w:rPr>
          <w:lang w:val="en-US"/>
        </w:rPr>
        <w:t xml:space="preserve">With this question I want to </w:t>
      </w:r>
      <w:r w:rsidR="00EF4A29">
        <w:rPr>
          <w:lang w:val="en-US"/>
        </w:rPr>
        <w:t>an</w:t>
      </w:r>
      <w:r w:rsidR="00EF4A29">
        <w:rPr>
          <w:lang w:val="en-US"/>
        </w:rPr>
        <w:t>a</w:t>
      </w:r>
      <w:r w:rsidR="00EF4A29">
        <w:rPr>
          <w:lang w:val="en-US"/>
        </w:rPr>
        <w:t xml:space="preserve">lyse how </w:t>
      </w:r>
      <w:r w:rsidR="00333334">
        <w:rPr>
          <w:lang w:val="en-US"/>
        </w:rPr>
        <w:t xml:space="preserve">Metzon’s story </w:t>
      </w:r>
      <w:r w:rsidR="00585CC5">
        <w:rPr>
          <w:lang w:val="en-US"/>
        </w:rPr>
        <w:t>weaves</w:t>
      </w:r>
      <w:r w:rsidR="00EF4A29">
        <w:rPr>
          <w:lang w:val="en-US"/>
        </w:rPr>
        <w:t xml:space="preserve"> </w:t>
      </w:r>
      <w:r w:rsidR="00333334">
        <w:rPr>
          <w:lang w:val="en-US"/>
        </w:rPr>
        <w:t>into the fabric of a broad</w:t>
      </w:r>
      <w:r w:rsidR="00426E1B">
        <w:rPr>
          <w:lang w:val="en-US"/>
        </w:rPr>
        <w:t>er</w:t>
      </w:r>
      <w:r w:rsidR="00333334">
        <w:rPr>
          <w:lang w:val="en-US"/>
        </w:rPr>
        <w:t xml:space="preserve"> historical framework. Metzon’s tale is part of a greater narrative:</w:t>
      </w:r>
      <w:r w:rsidR="00A60F57">
        <w:rPr>
          <w:lang w:val="en-US"/>
        </w:rPr>
        <w:t xml:space="preserve"> that of the </w:t>
      </w:r>
      <w:r w:rsidR="00333334">
        <w:rPr>
          <w:lang w:val="en-US"/>
        </w:rPr>
        <w:t xml:space="preserve">shifting </w:t>
      </w:r>
      <w:r w:rsidR="00A60F57">
        <w:rPr>
          <w:lang w:val="en-US"/>
        </w:rPr>
        <w:t>balance of power between Europe and the Barbary States of Algiers, Tunis and Tripoli</w:t>
      </w:r>
      <w:r w:rsidR="00585CC5">
        <w:rPr>
          <w:lang w:val="en-US"/>
        </w:rPr>
        <w:t xml:space="preserve"> </w:t>
      </w:r>
      <w:r w:rsidR="00E912B7">
        <w:rPr>
          <w:lang w:val="en-US"/>
        </w:rPr>
        <w:t xml:space="preserve">in the Early Modern period. </w:t>
      </w:r>
      <w:r w:rsidR="00333334">
        <w:rPr>
          <w:lang w:val="en-US"/>
        </w:rPr>
        <w:t>To come up with a satisfying answer to this research question I will, first of all</w:t>
      </w:r>
      <w:r w:rsidR="00E2577C">
        <w:rPr>
          <w:lang w:val="en-US"/>
        </w:rPr>
        <w:t>, provide some historical context</w:t>
      </w:r>
      <w:r w:rsidR="000E585B">
        <w:rPr>
          <w:lang w:val="en-US"/>
        </w:rPr>
        <w:t xml:space="preserve"> on Algerian privateering.</w:t>
      </w:r>
      <w:r w:rsidR="006939F8">
        <w:rPr>
          <w:lang w:val="en-US"/>
        </w:rPr>
        <w:t xml:space="preserve"> </w:t>
      </w:r>
      <w:r w:rsidR="00E2577C">
        <w:rPr>
          <w:lang w:val="en-US"/>
        </w:rPr>
        <w:t>Secondly, I will</w:t>
      </w:r>
      <w:r w:rsidR="006939F8">
        <w:rPr>
          <w:lang w:val="en-US"/>
        </w:rPr>
        <w:t xml:space="preserve"> </w:t>
      </w:r>
      <w:r w:rsidR="00333334">
        <w:rPr>
          <w:lang w:val="en-US"/>
        </w:rPr>
        <w:t>give a critique of Metzon’s story.</w:t>
      </w:r>
      <w:r w:rsidR="00426E1B">
        <w:rPr>
          <w:lang w:val="en-US"/>
        </w:rPr>
        <w:t xml:space="preserve"> </w:t>
      </w:r>
      <w:r w:rsidR="00E2577C">
        <w:rPr>
          <w:lang w:val="en-US"/>
        </w:rPr>
        <w:t xml:space="preserve">Who was Metzon? </w:t>
      </w:r>
      <w:r w:rsidR="00426E1B">
        <w:rPr>
          <w:lang w:val="en-US"/>
        </w:rPr>
        <w:t>What does Metzon’s narrative tell us about the European perception of the Algerian co</w:t>
      </w:r>
      <w:r w:rsidR="00426E1B">
        <w:rPr>
          <w:lang w:val="en-US"/>
        </w:rPr>
        <w:t>r</w:t>
      </w:r>
      <w:r w:rsidR="00426E1B">
        <w:rPr>
          <w:lang w:val="en-US"/>
        </w:rPr>
        <w:t xml:space="preserve">sairs? </w:t>
      </w:r>
      <w:r w:rsidR="00E2577C">
        <w:rPr>
          <w:lang w:val="en-US"/>
        </w:rPr>
        <w:t>Thirdly</w:t>
      </w:r>
      <w:r w:rsidR="00426E1B">
        <w:rPr>
          <w:lang w:val="en-US"/>
        </w:rPr>
        <w:t>, I will relate the text to its historical context and lay bare the connections b</w:t>
      </w:r>
      <w:r w:rsidR="00426E1B">
        <w:rPr>
          <w:lang w:val="en-US"/>
        </w:rPr>
        <w:t>e</w:t>
      </w:r>
      <w:r w:rsidR="00DB6740">
        <w:rPr>
          <w:lang w:val="en-US"/>
        </w:rPr>
        <w:t xml:space="preserve">tween the two. </w:t>
      </w:r>
      <w:r w:rsidR="00D061B2">
        <w:rPr>
          <w:lang w:val="en-US"/>
        </w:rPr>
        <w:t xml:space="preserve">How </w:t>
      </w:r>
      <w:r w:rsidR="00EF4A29">
        <w:rPr>
          <w:lang w:val="en-US"/>
        </w:rPr>
        <w:t>can</w:t>
      </w:r>
      <w:r w:rsidR="00D061B2">
        <w:rPr>
          <w:lang w:val="en-US"/>
        </w:rPr>
        <w:t xml:space="preserve"> his story </w:t>
      </w:r>
      <w:r w:rsidR="00EF4A29">
        <w:rPr>
          <w:lang w:val="en-US"/>
        </w:rPr>
        <w:t xml:space="preserve">be </w:t>
      </w:r>
      <w:r w:rsidR="00D061B2">
        <w:rPr>
          <w:lang w:val="en-US"/>
        </w:rPr>
        <w:t>relate</w:t>
      </w:r>
      <w:r w:rsidR="00EF4A29">
        <w:rPr>
          <w:lang w:val="en-US"/>
        </w:rPr>
        <w:t>d</w:t>
      </w:r>
      <w:r w:rsidR="00D061B2">
        <w:rPr>
          <w:lang w:val="en-US"/>
        </w:rPr>
        <w:t xml:space="preserve"> to the changing perceptions on privateering?</w:t>
      </w:r>
      <w:r w:rsidR="00DB6740">
        <w:rPr>
          <w:lang w:val="en-US"/>
        </w:rPr>
        <w:t xml:space="preserve"> How does Metzon’s story fit into the broader historical events that took place during the time in which it was written?</w:t>
      </w:r>
    </w:p>
    <w:p w:rsidR="00D84F75" w:rsidRDefault="00426E1B" w:rsidP="00696324">
      <w:pPr>
        <w:spacing w:line="360" w:lineRule="auto"/>
        <w:ind w:firstLine="708"/>
        <w:rPr>
          <w:lang w:val="en-US"/>
        </w:rPr>
      </w:pPr>
      <w:r>
        <w:rPr>
          <w:lang w:val="en-US"/>
        </w:rPr>
        <w:lastRenderedPageBreak/>
        <w:t>By providing an answer to the</w:t>
      </w:r>
      <w:r w:rsidR="00E2577C">
        <w:rPr>
          <w:lang w:val="en-US"/>
        </w:rPr>
        <w:t>se</w:t>
      </w:r>
      <w:r>
        <w:rPr>
          <w:lang w:val="en-US"/>
        </w:rPr>
        <w:t xml:space="preserve"> questions I will show how Metzon’s experiences r</w:t>
      </w:r>
      <w:r>
        <w:rPr>
          <w:lang w:val="en-US"/>
        </w:rPr>
        <w:t>e</w:t>
      </w:r>
      <w:r>
        <w:rPr>
          <w:lang w:val="en-US"/>
        </w:rPr>
        <w:t>late to the broader historical changes which were taking place</w:t>
      </w:r>
      <w:r w:rsidR="00E2577C">
        <w:rPr>
          <w:lang w:val="en-US"/>
        </w:rPr>
        <w:t xml:space="preserve"> during </w:t>
      </w:r>
      <w:r w:rsidR="00266576">
        <w:rPr>
          <w:lang w:val="en-US"/>
        </w:rPr>
        <w:t>the times</w:t>
      </w:r>
      <w:r w:rsidR="00E2577C">
        <w:rPr>
          <w:lang w:val="en-US"/>
        </w:rPr>
        <w:t xml:space="preserve"> in which he lived</w:t>
      </w:r>
      <w:r w:rsidR="00696324">
        <w:rPr>
          <w:lang w:val="en-US"/>
        </w:rPr>
        <w:t>.</w:t>
      </w:r>
    </w:p>
    <w:p w:rsidR="00916A51" w:rsidRPr="00696324" w:rsidRDefault="00D84F75" w:rsidP="00D84F75">
      <w:pPr>
        <w:rPr>
          <w:lang w:val="en-US"/>
        </w:rPr>
      </w:pPr>
      <w:r>
        <w:rPr>
          <w:lang w:val="en-US"/>
        </w:rPr>
        <w:br w:type="page"/>
      </w:r>
    </w:p>
    <w:p w:rsidR="007750BD" w:rsidRDefault="006E5E75" w:rsidP="002B3143">
      <w:pPr>
        <w:pStyle w:val="Heading1"/>
        <w:spacing w:line="360" w:lineRule="auto"/>
        <w:rPr>
          <w:lang w:val="en-US"/>
        </w:rPr>
      </w:pPr>
      <w:bookmarkStart w:id="0" w:name="_Toc389322163"/>
      <w:r w:rsidRPr="000211D8">
        <w:rPr>
          <w:lang w:val="en-US"/>
        </w:rPr>
        <w:lastRenderedPageBreak/>
        <w:t>1</w:t>
      </w:r>
      <w:r w:rsidR="00283975" w:rsidRPr="000211D8">
        <w:rPr>
          <w:lang w:val="en-US"/>
        </w:rPr>
        <w:t>.</w:t>
      </w:r>
      <w:r w:rsidR="00BE79D0" w:rsidRPr="000211D8">
        <w:rPr>
          <w:lang w:val="en-US"/>
        </w:rPr>
        <w:t xml:space="preserve"> </w:t>
      </w:r>
      <w:r w:rsidR="002D4978">
        <w:rPr>
          <w:lang w:val="en-US"/>
        </w:rPr>
        <w:t>Histor</w:t>
      </w:r>
      <w:r w:rsidR="00EC4CC6">
        <w:rPr>
          <w:lang w:val="en-US"/>
        </w:rPr>
        <w:t xml:space="preserve">ical background to the Algerian </w:t>
      </w:r>
      <w:r w:rsidR="002D4978">
        <w:rPr>
          <w:lang w:val="en-US"/>
        </w:rPr>
        <w:t>privateering</w:t>
      </w:r>
      <w:bookmarkEnd w:id="0"/>
    </w:p>
    <w:p w:rsidR="007C1C7B" w:rsidRPr="00A04239" w:rsidRDefault="00A04239" w:rsidP="00C8686B">
      <w:pPr>
        <w:rPr>
          <w:lang w:val="en-US"/>
        </w:rPr>
      </w:pPr>
      <w:r>
        <w:rPr>
          <w:lang w:val="en-US"/>
        </w:rPr>
        <w:t xml:space="preserve"> </w:t>
      </w:r>
    </w:p>
    <w:p w:rsidR="008A01E2" w:rsidRDefault="008A01E2" w:rsidP="008A01E2">
      <w:pPr>
        <w:spacing w:line="360" w:lineRule="auto"/>
        <w:rPr>
          <w:szCs w:val="24"/>
          <w:lang w:val="en-US"/>
        </w:rPr>
      </w:pPr>
      <w:r w:rsidRPr="00442F5F">
        <w:rPr>
          <w:szCs w:val="24"/>
          <w:lang w:val="en-US"/>
        </w:rPr>
        <w:t>During the year 1621 Dutch merchants wrote a letter to the ‘Staten Generaal’ complaining about the excessive damage which was being done to their maritime trade in the Mediterr</w:t>
      </w:r>
      <w:r w:rsidRPr="00442F5F">
        <w:rPr>
          <w:szCs w:val="24"/>
          <w:lang w:val="en-US"/>
        </w:rPr>
        <w:t>a</w:t>
      </w:r>
      <w:r w:rsidRPr="00442F5F">
        <w:rPr>
          <w:szCs w:val="24"/>
          <w:lang w:val="en-US"/>
        </w:rPr>
        <w:t>nean Sea, and urging the Staten Generaal to take action. The problem to which the me</w:t>
      </w:r>
      <w:r w:rsidRPr="00442F5F">
        <w:rPr>
          <w:szCs w:val="24"/>
          <w:lang w:val="en-US"/>
        </w:rPr>
        <w:t>r</w:t>
      </w:r>
      <w:r w:rsidRPr="00442F5F">
        <w:rPr>
          <w:szCs w:val="24"/>
          <w:lang w:val="en-US"/>
        </w:rPr>
        <w:t>chants referred was the hijacking of Dutch ships by Barbary Corsairs, operating from the ci</w:t>
      </w:r>
      <w:r w:rsidRPr="00442F5F">
        <w:rPr>
          <w:szCs w:val="24"/>
          <w:lang w:val="en-US"/>
        </w:rPr>
        <w:t>t</w:t>
      </w:r>
      <w:r w:rsidRPr="00442F5F">
        <w:rPr>
          <w:szCs w:val="24"/>
          <w:lang w:val="en-US"/>
        </w:rPr>
        <w:t>ies of Algiers, Tunis and Tripoli on the North African coast. The buccaneers, after capturing a ship, would sell the goods and enslave the crew, often trying to ransom them, and making a handsome sum of money by doing so.</w:t>
      </w:r>
      <w:r w:rsidRPr="00442F5F">
        <w:rPr>
          <w:rStyle w:val="FootnoteReference"/>
          <w:szCs w:val="24"/>
          <w:lang w:val="en-US"/>
        </w:rPr>
        <w:footnoteReference w:id="3"/>
      </w:r>
    </w:p>
    <w:p w:rsidR="00790F3B" w:rsidRDefault="008A01E2" w:rsidP="008A01E2">
      <w:pPr>
        <w:spacing w:line="360" w:lineRule="auto"/>
        <w:ind w:firstLine="708"/>
        <w:rPr>
          <w:lang w:val="en-US"/>
        </w:rPr>
      </w:pPr>
      <w:r w:rsidRPr="00442F5F">
        <w:rPr>
          <w:szCs w:val="24"/>
          <w:lang w:val="en-US"/>
        </w:rPr>
        <w:t>Several hundred years after this letter was written, the problem of piracy still existed. Stretching from the 16</w:t>
      </w:r>
      <w:r w:rsidRPr="00442F5F">
        <w:rPr>
          <w:szCs w:val="24"/>
          <w:vertAlign w:val="superscript"/>
          <w:lang w:val="en-US"/>
        </w:rPr>
        <w:t>th</w:t>
      </w:r>
      <w:r w:rsidRPr="00442F5F">
        <w:rPr>
          <w:szCs w:val="24"/>
          <w:lang w:val="en-US"/>
        </w:rPr>
        <w:t xml:space="preserve"> to the 19</w:t>
      </w:r>
      <w:r w:rsidRPr="00442F5F">
        <w:rPr>
          <w:szCs w:val="24"/>
          <w:vertAlign w:val="superscript"/>
          <w:lang w:val="en-US"/>
        </w:rPr>
        <w:t>th</w:t>
      </w:r>
      <w:r w:rsidRPr="00442F5F">
        <w:rPr>
          <w:szCs w:val="24"/>
          <w:lang w:val="en-US"/>
        </w:rPr>
        <w:t xml:space="preserve"> century the Barbary corsairs operated all over the Med</w:t>
      </w:r>
      <w:r w:rsidRPr="00442F5F">
        <w:rPr>
          <w:szCs w:val="24"/>
          <w:lang w:val="en-US"/>
        </w:rPr>
        <w:t>i</w:t>
      </w:r>
      <w:r w:rsidRPr="00442F5F">
        <w:rPr>
          <w:szCs w:val="24"/>
          <w:lang w:val="en-US"/>
        </w:rPr>
        <w:t>terranean Sea. During this period they exerted an important influence on the flow of trade in the Mediterranean basin.</w:t>
      </w:r>
      <w:r w:rsidRPr="00442F5F">
        <w:rPr>
          <w:rStyle w:val="FootnoteReference"/>
          <w:szCs w:val="24"/>
          <w:lang w:val="en-US"/>
        </w:rPr>
        <w:footnoteReference w:id="4"/>
      </w:r>
      <w:r>
        <w:rPr>
          <w:szCs w:val="24"/>
          <w:lang w:val="en-US"/>
        </w:rPr>
        <w:t xml:space="preserve"> </w:t>
      </w:r>
      <w:r w:rsidR="008B3A7D">
        <w:rPr>
          <w:szCs w:val="24"/>
          <w:lang w:val="en-US"/>
        </w:rPr>
        <w:t xml:space="preserve">To provide some necessary historical background we should </w:t>
      </w:r>
      <w:r w:rsidR="008B3A7D">
        <w:rPr>
          <w:lang w:val="en-US"/>
        </w:rPr>
        <w:t>f</w:t>
      </w:r>
      <w:r w:rsidR="00C8686B">
        <w:rPr>
          <w:lang w:val="en-US"/>
        </w:rPr>
        <w:t>irs</w:t>
      </w:r>
      <w:r w:rsidR="008B3A7D">
        <w:rPr>
          <w:lang w:val="en-US"/>
        </w:rPr>
        <w:t xml:space="preserve">t of all </w:t>
      </w:r>
      <w:r>
        <w:rPr>
          <w:lang w:val="en-US"/>
        </w:rPr>
        <w:t xml:space="preserve">ask ourselves why the </w:t>
      </w:r>
      <w:r w:rsidR="00C8686B">
        <w:rPr>
          <w:lang w:val="en-US"/>
        </w:rPr>
        <w:t>Algerians resort</w:t>
      </w:r>
      <w:r>
        <w:rPr>
          <w:lang w:val="en-US"/>
        </w:rPr>
        <w:t>ed</w:t>
      </w:r>
      <w:r w:rsidR="00C8686B">
        <w:rPr>
          <w:lang w:val="en-US"/>
        </w:rPr>
        <w:t xml:space="preserve"> to privateer</w:t>
      </w:r>
      <w:r w:rsidR="00A432E6">
        <w:rPr>
          <w:lang w:val="en-US"/>
        </w:rPr>
        <w:t>ing on such a large scale</w:t>
      </w:r>
      <w:r>
        <w:rPr>
          <w:lang w:val="en-US"/>
        </w:rPr>
        <w:t>.</w:t>
      </w:r>
      <w:r w:rsidR="00C8686B">
        <w:rPr>
          <w:lang w:val="en-US"/>
        </w:rPr>
        <w:t xml:space="preserve"> Several reasons for this can be distinguished. First of all, t</w:t>
      </w:r>
      <w:r w:rsidR="007B6F4F">
        <w:rPr>
          <w:lang w:val="en-US"/>
        </w:rPr>
        <w:t>he arid soil and hot climate made agricu</w:t>
      </w:r>
      <w:r w:rsidR="007B6F4F">
        <w:rPr>
          <w:lang w:val="en-US"/>
        </w:rPr>
        <w:t>l</w:t>
      </w:r>
      <w:r w:rsidR="007B6F4F">
        <w:rPr>
          <w:lang w:val="en-US"/>
        </w:rPr>
        <w:t>ture an unprofitable undertaking</w:t>
      </w:r>
      <w:r w:rsidR="00E80542">
        <w:rPr>
          <w:lang w:val="en-US"/>
        </w:rPr>
        <w:t xml:space="preserve">, thereby forcing the Algerians to search for other means </w:t>
      </w:r>
      <w:r w:rsidR="001826A8">
        <w:rPr>
          <w:lang w:val="en-US"/>
        </w:rPr>
        <w:t>of sustenance</w:t>
      </w:r>
      <w:r w:rsidR="007B6F4F">
        <w:rPr>
          <w:lang w:val="en-US"/>
        </w:rPr>
        <w:t xml:space="preserve">. Secondly, </w:t>
      </w:r>
      <w:r w:rsidR="00A432E6">
        <w:rPr>
          <w:lang w:val="en-US"/>
        </w:rPr>
        <w:t>Algiers became a vassal state of the expanding Ottoman Empire du</w:t>
      </w:r>
      <w:r w:rsidR="00A432E6">
        <w:rPr>
          <w:lang w:val="en-US"/>
        </w:rPr>
        <w:t>r</w:t>
      </w:r>
      <w:r w:rsidR="00A432E6">
        <w:rPr>
          <w:lang w:val="en-US"/>
        </w:rPr>
        <w:t>ing the sixteenth century</w:t>
      </w:r>
      <w:r w:rsidR="00AB18E1">
        <w:rPr>
          <w:lang w:val="en-US"/>
        </w:rPr>
        <w:t xml:space="preserve">. </w:t>
      </w:r>
      <w:r w:rsidR="00A432E6">
        <w:rPr>
          <w:lang w:val="en-US"/>
        </w:rPr>
        <w:t xml:space="preserve">Although Algiers maintained a high state of autonomy, the sultan’s authority was indisputable, and a regiment of his elite troops, the Janissaries was </w:t>
      </w:r>
      <w:r w:rsidR="000A4DC3">
        <w:rPr>
          <w:lang w:val="en-US"/>
        </w:rPr>
        <w:t>perm</w:t>
      </w:r>
      <w:r w:rsidR="000A4DC3">
        <w:rPr>
          <w:lang w:val="en-US"/>
        </w:rPr>
        <w:t>a</w:t>
      </w:r>
      <w:r w:rsidR="000A4DC3">
        <w:rPr>
          <w:lang w:val="en-US"/>
        </w:rPr>
        <w:t>nently</w:t>
      </w:r>
      <w:r w:rsidR="00A432E6">
        <w:rPr>
          <w:lang w:val="en-US"/>
        </w:rPr>
        <w:t xml:space="preserve"> stationed within the walls of Algiers. </w:t>
      </w:r>
      <w:r w:rsidR="000A4DC3">
        <w:rPr>
          <w:lang w:val="en-US"/>
        </w:rPr>
        <w:t>This proved to be a mutually beneficial relatio</w:t>
      </w:r>
      <w:r w:rsidR="000A4DC3">
        <w:rPr>
          <w:lang w:val="en-US"/>
        </w:rPr>
        <w:t>n</w:t>
      </w:r>
      <w:r w:rsidR="000A4DC3">
        <w:rPr>
          <w:lang w:val="en-US"/>
        </w:rPr>
        <w:t xml:space="preserve">ship. </w:t>
      </w:r>
      <w:r w:rsidR="007B6F4F">
        <w:rPr>
          <w:lang w:val="en-US"/>
        </w:rPr>
        <w:t xml:space="preserve">The Janissaries served </w:t>
      </w:r>
      <w:r w:rsidR="000A4DC3">
        <w:rPr>
          <w:lang w:val="en-US"/>
        </w:rPr>
        <w:t xml:space="preserve">as </w:t>
      </w:r>
      <w:r w:rsidR="00790F3B">
        <w:rPr>
          <w:lang w:val="en-US"/>
        </w:rPr>
        <w:t>fighters</w:t>
      </w:r>
      <w:r w:rsidR="000A4DC3">
        <w:rPr>
          <w:lang w:val="en-US"/>
        </w:rPr>
        <w:t xml:space="preserve"> on</w:t>
      </w:r>
      <w:r w:rsidR="00A432E6">
        <w:rPr>
          <w:lang w:val="en-US"/>
        </w:rPr>
        <w:t xml:space="preserve"> the Algerian</w:t>
      </w:r>
      <w:r w:rsidR="007B6F4F">
        <w:rPr>
          <w:lang w:val="en-US"/>
        </w:rPr>
        <w:t xml:space="preserve"> </w:t>
      </w:r>
      <w:r w:rsidR="000A4DC3">
        <w:rPr>
          <w:lang w:val="en-US"/>
        </w:rPr>
        <w:t xml:space="preserve">ships used for </w:t>
      </w:r>
      <w:r w:rsidR="007B6F4F">
        <w:rPr>
          <w:lang w:val="en-US"/>
        </w:rPr>
        <w:t>privateer</w:t>
      </w:r>
      <w:r w:rsidR="000A4DC3">
        <w:rPr>
          <w:lang w:val="en-US"/>
        </w:rPr>
        <w:t>ing</w:t>
      </w:r>
      <w:r w:rsidR="00780689">
        <w:rPr>
          <w:lang w:val="en-US"/>
        </w:rPr>
        <w:t xml:space="preserve"> and</w:t>
      </w:r>
      <w:r w:rsidR="000A4DC3">
        <w:rPr>
          <w:lang w:val="en-US"/>
        </w:rPr>
        <w:t xml:space="preserve"> </w:t>
      </w:r>
      <w:r w:rsidR="00780689">
        <w:rPr>
          <w:lang w:val="en-US"/>
        </w:rPr>
        <w:t>i</w:t>
      </w:r>
      <w:r w:rsidR="00A432E6">
        <w:rPr>
          <w:lang w:val="en-US"/>
        </w:rPr>
        <w:t xml:space="preserve">n </w:t>
      </w:r>
      <w:r w:rsidR="00780689">
        <w:rPr>
          <w:lang w:val="en-US"/>
        </w:rPr>
        <w:t>r</w:t>
      </w:r>
      <w:r w:rsidR="00780689">
        <w:rPr>
          <w:lang w:val="en-US"/>
        </w:rPr>
        <w:t>e</w:t>
      </w:r>
      <w:r w:rsidR="00A432E6">
        <w:rPr>
          <w:lang w:val="en-US"/>
        </w:rPr>
        <w:t>turn</w:t>
      </w:r>
      <w:r w:rsidR="007B6F4F">
        <w:rPr>
          <w:lang w:val="en-US"/>
        </w:rPr>
        <w:t xml:space="preserve"> the sultan was provided with a base of operations for skirmishes with the Spaniards and P</w:t>
      </w:r>
      <w:r w:rsidR="00A432E6">
        <w:rPr>
          <w:lang w:val="en-US"/>
        </w:rPr>
        <w:t>ortuguese at sea.</w:t>
      </w:r>
      <w:r w:rsidR="009C15FE">
        <w:rPr>
          <w:rStyle w:val="FootnoteReference"/>
          <w:lang w:val="en-US"/>
        </w:rPr>
        <w:footnoteReference w:id="5"/>
      </w:r>
      <w:r w:rsidR="00A432E6">
        <w:rPr>
          <w:lang w:val="en-US"/>
        </w:rPr>
        <w:t xml:space="preserve"> </w:t>
      </w:r>
      <w:r w:rsidR="00780689">
        <w:rPr>
          <w:lang w:val="en-US"/>
        </w:rPr>
        <w:t xml:space="preserve">However, having a regiment of </w:t>
      </w:r>
      <w:r w:rsidR="00A432E6">
        <w:rPr>
          <w:lang w:val="en-US"/>
        </w:rPr>
        <w:t xml:space="preserve">Janissaries </w:t>
      </w:r>
      <w:r w:rsidR="00780689">
        <w:rPr>
          <w:lang w:val="en-US"/>
        </w:rPr>
        <w:t xml:space="preserve">at hand meant they also </w:t>
      </w:r>
      <w:r w:rsidR="00A432E6">
        <w:rPr>
          <w:lang w:val="en-US"/>
        </w:rPr>
        <w:t>had to be paid</w:t>
      </w:r>
      <w:r w:rsidR="000A4DC3">
        <w:rPr>
          <w:lang w:val="en-US"/>
        </w:rPr>
        <w:t>. For a large part this was th</w:t>
      </w:r>
      <w:r w:rsidR="00790F3B">
        <w:rPr>
          <w:lang w:val="en-US"/>
        </w:rPr>
        <w:t>e responsibility of the</w:t>
      </w:r>
      <w:r w:rsidR="000A4DC3">
        <w:rPr>
          <w:lang w:val="en-US"/>
        </w:rPr>
        <w:t xml:space="preserve"> </w:t>
      </w:r>
      <w:r w:rsidR="000A4DC3">
        <w:rPr>
          <w:i/>
          <w:lang w:val="en-US"/>
        </w:rPr>
        <w:t>Dey</w:t>
      </w:r>
      <w:r w:rsidR="000A4DC3">
        <w:rPr>
          <w:lang w:val="en-US"/>
        </w:rPr>
        <w:t>,</w:t>
      </w:r>
      <w:r w:rsidR="000A4DC3">
        <w:rPr>
          <w:i/>
          <w:lang w:val="en-US"/>
        </w:rPr>
        <w:t xml:space="preserve"> </w:t>
      </w:r>
      <w:r w:rsidR="000A4DC3">
        <w:rPr>
          <w:lang w:val="en-US"/>
        </w:rPr>
        <w:t xml:space="preserve">the </w:t>
      </w:r>
      <w:r w:rsidR="00790F3B">
        <w:rPr>
          <w:lang w:val="en-US"/>
        </w:rPr>
        <w:t xml:space="preserve">official </w:t>
      </w:r>
      <w:r w:rsidR="00780689">
        <w:rPr>
          <w:lang w:val="en-US"/>
        </w:rPr>
        <w:t>ruler of Algiers</w:t>
      </w:r>
      <w:r w:rsidR="00790F3B">
        <w:rPr>
          <w:lang w:val="en-US"/>
        </w:rPr>
        <w:t>,</w:t>
      </w:r>
      <w:r w:rsidR="00780689">
        <w:rPr>
          <w:lang w:val="en-US"/>
        </w:rPr>
        <w:t xml:space="preserve"> and r</w:t>
      </w:r>
      <w:r w:rsidR="00A432E6">
        <w:rPr>
          <w:lang w:val="en-US"/>
        </w:rPr>
        <w:t>aiding and ransom</w:t>
      </w:r>
      <w:r w:rsidR="00780689">
        <w:rPr>
          <w:lang w:val="en-US"/>
        </w:rPr>
        <w:t>ing were his</w:t>
      </w:r>
      <w:r w:rsidR="00A432E6">
        <w:rPr>
          <w:lang w:val="en-US"/>
        </w:rPr>
        <w:t xml:space="preserve"> means to this end. </w:t>
      </w:r>
      <w:r w:rsidR="00AB18E1">
        <w:rPr>
          <w:lang w:val="en-US"/>
        </w:rPr>
        <w:t>Effectively, the support of the sultan thereby</w:t>
      </w:r>
      <w:r>
        <w:rPr>
          <w:lang w:val="en-US"/>
        </w:rPr>
        <w:t xml:space="preserve"> –partly-</w:t>
      </w:r>
      <w:r w:rsidR="00AB18E1">
        <w:rPr>
          <w:lang w:val="en-US"/>
        </w:rPr>
        <w:t xml:space="preserve"> ensured the ongoing existence of privateering. Without privateering Algiers </w:t>
      </w:r>
      <w:r w:rsidR="00AB18E1">
        <w:rPr>
          <w:lang w:val="en-US"/>
        </w:rPr>
        <w:lastRenderedPageBreak/>
        <w:t>would</w:t>
      </w:r>
      <w:r w:rsidR="001D26F4">
        <w:rPr>
          <w:lang w:val="en-US"/>
        </w:rPr>
        <w:t>n’t be able to pay its troops a</w:t>
      </w:r>
      <w:r w:rsidR="00790F3B">
        <w:rPr>
          <w:lang w:val="en-US"/>
        </w:rPr>
        <w:t xml:space="preserve">nd a rebelling force of </w:t>
      </w:r>
      <w:r w:rsidR="00780689">
        <w:rPr>
          <w:lang w:val="en-US"/>
        </w:rPr>
        <w:t xml:space="preserve">soldiers would endanger the Dey’s precarious position. </w:t>
      </w:r>
    </w:p>
    <w:p w:rsidR="007B6F4F" w:rsidRDefault="00780689" w:rsidP="008A01E2">
      <w:pPr>
        <w:spacing w:line="360" w:lineRule="auto"/>
        <w:ind w:firstLine="708"/>
        <w:rPr>
          <w:lang w:val="en-US"/>
        </w:rPr>
      </w:pPr>
      <w:r>
        <w:rPr>
          <w:lang w:val="en-US"/>
        </w:rPr>
        <w:t xml:space="preserve">Another reason why the Algerians focused on piracy was </w:t>
      </w:r>
      <w:r w:rsidR="00A432E6">
        <w:rPr>
          <w:lang w:val="en-US"/>
        </w:rPr>
        <w:t>their lack of trade.</w:t>
      </w:r>
      <w:r w:rsidR="00AB18E1">
        <w:rPr>
          <w:lang w:val="en-US"/>
        </w:rPr>
        <w:t xml:space="preserve"> Algerian merchants </w:t>
      </w:r>
      <w:r w:rsidR="00307692">
        <w:rPr>
          <w:lang w:val="en-US"/>
        </w:rPr>
        <w:t xml:space="preserve">and their ships </w:t>
      </w:r>
      <w:r w:rsidR="00AB18E1">
        <w:rPr>
          <w:lang w:val="en-US"/>
        </w:rPr>
        <w:t>weren’t welcome in Euro</w:t>
      </w:r>
      <w:r w:rsidR="00307692">
        <w:rPr>
          <w:lang w:val="en-US"/>
        </w:rPr>
        <w:t xml:space="preserve">pean cities, </w:t>
      </w:r>
      <w:r w:rsidR="00AB18E1">
        <w:rPr>
          <w:lang w:val="en-US"/>
        </w:rPr>
        <w:t xml:space="preserve">while the opposite remained true for </w:t>
      </w:r>
      <w:r w:rsidR="00E80542">
        <w:rPr>
          <w:lang w:val="en-US"/>
        </w:rPr>
        <w:t xml:space="preserve">European merchants who came to </w:t>
      </w:r>
      <w:r w:rsidR="00AB18E1">
        <w:rPr>
          <w:lang w:val="en-US"/>
        </w:rPr>
        <w:t>Algiers</w:t>
      </w:r>
      <w:r w:rsidR="008A01E2">
        <w:rPr>
          <w:lang w:val="en-US"/>
        </w:rPr>
        <w:t>. T</w:t>
      </w:r>
      <w:r w:rsidR="00AB18E1">
        <w:rPr>
          <w:lang w:val="en-US"/>
        </w:rPr>
        <w:t>his guaranteed a very limited merchant fleet, further driving the Algerians into other means to keep their economy alive.</w:t>
      </w:r>
      <w:r w:rsidR="00B633C3">
        <w:rPr>
          <w:rStyle w:val="FootnoteReference"/>
          <w:lang w:val="en-US"/>
        </w:rPr>
        <w:footnoteReference w:id="6"/>
      </w:r>
      <w:r w:rsidR="00AB18E1">
        <w:rPr>
          <w:lang w:val="en-US"/>
        </w:rPr>
        <w:t xml:space="preserve"> </w:t>
      </w:r>
      <w:r w:rsidR="00A432E6">
        <w:rPr>
          <w:lang w:val="en-US"/>
        </w:rPr>
        <w:t xml:space="preserve"> </w:t>
      </w:r>
    </w:p>
    <w:p w:rsidR="00763990" w:rsidRPr="00763990" w:rsidRDefault="001826A8" w:rsidP="00AE464B">
      <w:pPr>
        <w:spacing w:line="360" w:lineRule="auto"/>
        <w:ind w:firstLine="708"/>
        <w:rPr>
          <w:lang w:val="en-US"/>
        </w:rPr>
      </w:pPr>
      <w:r>
        <w:rPr>
          <w:lang w:val="en-US"/>
        </w:rPr>
        <w:t xml:space="preserve">A last incentive which should be noted is revenge. </w:t>
      </w:r>
      <w:r w:rsidR="00916A51">
        <w:rPr>
          <w:lang w:val="en-US"/>
        </w:rPr>
        <w:t xml:space="preserve">The hundreds of thousands </w:t>
      </w:r>
      <w:r w:rsidR="00E20647">
        <w:rPr>
          <w:lang w:val="en-US"/>
        </w:rPr>
        <w:t xml:space="preserve">of </w:t>
      </w:r>
      <w:r w:rsidR="00916A51">
        <w:rPr>
          <w:lang w:val="en-US"/>
        </w:rPr>
        <w:t>M</w:t>
      </w:r>
      <w:r w:rsidR="00916A51">
        <w:rPr>
          <w:lang w:val="en-US"/>
        </w:rPr>
        <w:t>o</w:t>
      </w:r>
      <w:r w:rsidR="00625D5B">
        <w:rPr>
          <w:lang w:val="en-US"/>
        </w:rPr>
        <w:t>r</w:t>
      </w:r>
      <w:r w:rsidR="00916A51">
        <w:rPr>
          <w:lang w:val="en-US"/>
        </w:rPr>
        <w:t>i</w:t>
      </w:r>
      <w:r w:rsidR="00625D5B">
        <w:rPr>
          <w:lang w:val="en-US"/>
        </w:rPr>
        <w:t>s</w:t>
      </w:r>
      <w:r w:rsidR="00916A51">
        <w:rPr>
          <w:lang w:val="en-US"/>
        </w:rPr>
        <w:t>cos</w:t>
      </w:r>
      <w:r>
        <w:rPr>
          <w:lang w:val="en-US"/>
        </w:rPr>
        <w:t xml:space="preserve"> expelled by Catholic Spain at the end of the fifteenth century, Christian renegades with a grudge against </w:t>
      </w:r>
      <w:r w:rsidR="00204A00">
        <w:rPr>
          <w:lang w:val="en-US"/>
        </w:rPr>
        <w:t xml:space="preserve">their homelands, </w:t>
      </w:r>
      <w:r w:rsidR="002127F0">
        <w:rPr>
          <w:lang w:val="en-US"/>
        </w:rPr>
        <w:t>Muslims</w:t>
      </w:r>
      <w:r>
        <w:rPr>
          <w:lang w:val="en-US"/>
        </w:rPr>
        <w:t xml:space="preserve"> w</w:t>
      </w:r>
      <w:r w:rsidR="002127F0">
        <w:rPr>
          <w:lang w:val="en-US"/>
        </w:rPr>
        <w:t>ho hadn’t forgotten about the crusades in days long past.</w:t>
      </w:r>
      <w:r w:rsidR="00204A00">
        <w:rPr>
          <w:lang w:val="en-US"/>
        </w:rPr>
        <w:t xml:space="preserve"> All of them could carry personal motivations for taking part in the privatee</w:t>
      </w:r>
      <w:r w:rsidR="00204A00">
        <w:rPr>
          <w:lang w:val="en-US"/>
        </w:rPr>
        <w:t>r</w:t>
      </w:r>
      <w:r w:rsidR="00204A00">
        <w:rPr>
          <w:lang w:val="en-US"/>
        </w:rPr>
        <w:t>ing business.</w:t>
      </w:r>
      <w:r w:rsidR="002127F0">
        <w:rPr>
          <w:rStyle w:val="FootnoteReference"/>
          <w:lang w:val="en-US"/>
        </w:rPr>
        <w:footnoteReference w:id="7"/>
      </w:r>
      <w:r w:rsidR="00625D5B">
        <w:rPr>
          <w:lang w:val="en-US"/>
        </w:rPr>
        <w:t xml:space="preserve"> </w:t>
      </w:r>
      <w:r w:rsidR="00916A51">
        <w:rPr>
          <w:lang w:val="en-US"/>
        </w:rPr>
        <w:t xml:space="preserve">The Moriscos </w:t>
      </w:r>
      <w:r w:rsidR="00B1497F">
        <w:rPr>
          <w:lang w:val="en-US"/>
        </w:rPr>
        <w:t>particularly</w:t>
      </w:r>
      <w:r w:rsidR="00916A51">
        <w:rPr>
          <w:lang w:val="en-US"/>
        </w:rPr>
        <w:t xml:space="preserve"> had a powerful impact. Many amongst them deve</w:t>
      </w:r>
      <w:r w:rsidR="00916A51">
        <w:rPr>
          <w:lang w:val="en-US"/>
        </w:rPr>
        <w:t>l</w:t>
      </w:r>
      <w:r w:rsidR="00916A51">
        <w:rPr>
          <w:lang w:val="en-US"/>
        </w:rPr>
        <w:t xml:space="preserve">oped a sense of hostility towards their former homelands and </w:t>
      </w:r>
      <w:r w:rsidR="00DC3773">
        <w:rPr>
          <w:lang w:val="en-US"/>
        </w:rPr>
        <w:t>turned their navigational skills against their former allies.</w:t>
      </w:r>
      <w:r w:rsidR="00DC3773">
        <w:rPr>
          <w:rStyle w:val="FootnoteReference"/>
          <w:lang w:val="en-US"/>
        </w:rPr>
        <w:footnoteReference w:id="8"/>
      </w:r>
      <w:r w:rsidR="00916A51">
        <w:rPr>
          <w:lang w:val="en-US"/>
        </w:rPr>
        <w:t xml:space="preserve"> </w:t>
      </w:r>
      <w:r w:rsidR="00DC3773">
        <w:rPr>
          <w:lang w:val="en-US"/>
        </w:rPr>
        <w:t>Revenge should</w:t>
      </w:r>
      <w:r w:rsidR="00204A00">
        <w:rPr>
          <w:lang w:val="en-US"/>
        </w:rPr>
        <w:t xml:space="preserve"> howev</w:t>
      </w:r>
      <w:r w:rsidR="00DC3773">
        <w:rPr>
          <w:lang w:val="en-US"/>
        </w:rPr>
        <w:t>er not be</w:t>
      </w:r>
      <w:r w:rsidR="00204A00">
        <w:rPr>
          <w:lang w:val="en-US"/>
        </w:rPr>
        <w:t xml:space="preserve"> be seen as a main incentive. ‘</w:t>
      </w:r>
      <w:r w:rsidR="00204A00" w:rsidRPr="00204A00">
        <w:rPr>
          <w:lang w:val="en-US"/>
        </w:rPr>
        <w:t>The upsurge in Mediterranean slaving was not just about ideology</w:t>
      </w:r>
      <w:r w:rsidR="00204A00">
        <w:rPr>
          <w:lang w:val="en-US"/>
        </w:rPr>
        <w:t xml:space="preserve"> or revenge, (…) </w:t>
      </w:r>
      <w:r w:rsidR="00204A00" w:rsidRPr="00204A00">
        <w:rPr>
          <w:lang w:val="en-US"/>
        </w:rPr>
        <w:t>there were other, more pragmatic forces involved</w:t>
      </w:r>
      <w:r w:rsidR="00204A00">
        <w:rPr>
          <w:lang w:val="en-US"/>
        </w:rPr>
        <w:t xml:space="preserve"> (…)</w:t>
      </w:r>
      <w:r w:rsidR="00204A00" w:rsidRPr="00204A00">
        <w:rPr>
          <w:lang w:val="en-US"/>
        </w:rPr>
        <w:t>. Slaves were, for Christians as much as for Muslims, a commodity,</w:t>
      </w:r>
      <w:r w:rsidR="00204A00">
        <w:rPr>
          <w:lang w:val="en-US"/>
        </w:rPr>
        <w:t xml:space="preserve"> </w:t>
      </w:r>
      <w:r w:rsidR="00204A00" w:rsidRPr="00204A00">
        <w:rPr>
          <w:lang w:val="en-US"/>
        </w:rPr>
        <w:t>and a particularly valuable one at that.</w:t>
      </w:r>
      <w:r w:rsidR="00204A00">
        <w:rPr>
          <w:lang w:val="en-US"/>
        </w:rPr>
        <w:t>’</w:t>
      </w:r>
      <w:r w:rsidR="00204A00">
        <w:rPr>
          <w:rStyle w:val="FootnoteReference"/>
          <w:lang w:val="en-US"/>
        </w:rPr>
        <w:footnoteReference w:id="9"/>
      </w:r>
    </w:p>
    <w:p w:rsidR="002B3143" w:rsidRDefault="008A01E2" w:rsidP="002B3143">
      <w:pPr>
        <w:tabs>
          <w:tab w:val="left" w:pos="709"/>
          <w:tab w:val="left" w:pos="8205"/>
        </w:tabs>
        <w:spacing w:line="360" w:lineRule="auto"/>
        <w:rPr>
          <w:lang w:val="en-US"/>
        </w:rPr>
      </w:pPr>
      <w:r>
        <w:rPr>
          <w:lang w:val="en-US"/>
        </w:rPr>
        <w:tab/>
        <w:t xml:space="preserve">In conclusion we can state that </w:t>
      </w:r>
      <w:r w:rsidR="00780689">
        <w:rPr>
          <w:lang w:val="en-US"/>
        </w:rPr>
        <w:t xml:space="preserve">personal </w:t>
      </w:r>
      <w:r w:rsidR="00EE7486">
        <w:rPr>
          <w:lang w:val="en-US"/>
        </w:rPr>
        <w:t xml:space="preserve">(religious) </w:t>
      </w:r>
      <w:r w:rsidR="00780689">
        <w:rPr>
          <w:lang w:val="en-US"/>
        </w:rPr>
        <w:t xml:space="preserve">motives, </w:t>
      </w:r>
      <w:r>
        <w:rPr>
          <w:lang w:val="en-US"/>
        </w:rPr>
        <w:t xml:space="preserve">the unprofitable climate, </w:t>
      </w:r>
      <w:r w:rsidR="00441AA0">
        <w:rPr>
          <w:lang w:val="en-US"/>
        </w:rPr>
        <w:t xml:space="preserve">the lack of trade, the lure of riches and </w:t>
      </w:r>
      <w:r>
        <w:rPr>
          <w:lang w:val="en-US"/>
        </w:rPr>
        <w:t xml:space="preserve">the support of the sultan, </w:t>
      </w:r>
      <w:r w:rsidR="00441AA0">
        <w:rPr>
          <w:lang w:val="en-US"/>
        </w:rPr>
        <w:t>-</w:t>
      </w:r>
      <w:r>
        <w:rPr>
          <w:lang w:val="en-US"/>
        </w:rPr>
        <w:t>thereby effectively inclu</w:t>
      </w:r>
      <w:r>
        <w:rPr>
          <w:lang w:val="en-US"/>
        </w:rPr>
        <w:t>d</w:t>
      </w:r>
      <w:r>
        <w:rPr>
          <w:lang w:val="en-US"/>
        </w:rPr>
        <w:t xml:space="preserve">ing </w:t>
      </w:r>
      <w:r w:rsidR="00441AA0">
        <w:rPr>
          <w:lang w:val="en-US"/>
        </w:rPr>
        <w:t>Algiers in the struggle between empires-, were</w:t>
      </w:r>
      <w:r w:rsidR="00625D5B">
        <w:rPr>
          <w:lang w:val="en-US"/>
        </w:rPr>
        <w:t xml:space="preserve"> the most important reasons for </w:t>
      </w:r>
      <w:r w:rsidR="00441AA0">
        <w:rPr>
          <w:lang w:val="en-US"/>
        </w:rPr>
        <w:t xml:space="preserve">Algerian privateering.  </w:t>
      </w:r>
    </w:p>
    <w:p w:rsidR="002B3143" w:rsidRDefault="002B3143" w:rsidP="002B3143">
      <w:pPr>
        <w:tabs>
          <w:tab w:val="left" w:pos="709"/>
          <w:tab w:val="left" w:pos="8205"/>
        </w:tabs>
        <w:spacing w:line="360" w:lineRule="auto"/>
        <w:rPr>
          <w:lang w:val="en-US"/>
        </w:rPr>
      </w:pPr>
    </w:p>
    <w:p w:rsidR="002B3143" w:rsidRDefault="002B3143">
      <w:pPr>
        <w:jc w:val="left"/>
        <w:rPr>
          <w:rFonts w:ascii="Calibri" w:eastAsiaTheme="majorEastAsia" w:hAnsi="Calibri" w:cstheme="majorBidi"/>
          <w:b/>
          <w:bCs/>
          <w:kern w:val="32"/>
          <w:sz w:val="28"/>
          <w:szCs w:val="32"/>
          <w:lang w:val="en-US"/>
        </w:rPr>
      </w:pPr>
      <w:r>
        <w:rPr>
          <w:lang w:val="en-US"/>
        </w:rPr>
        <w:br w:type="page"/>
      </w:r>
    </w:p>
    <w:p w:rsidR="002B3143" w:rsidRDefault="002B3143" w:rsidP="002B3143">
      <w:pPr>
        <w:pStyle w:val="Heading1"/>
        <w:spacing w:line="360" w:lineRule="auto"/>
        <w:rPr>
          <w:lang w:val="en-US"/>
        </w:rPr>
      </w:pPr>
      <w:bookmarkStart w:id="1" w:name="_Toc389322164"/>
      <w:r>
        <w:rPr>
          <w:lang w:val="en-US"/>
        </w:rPr>
        <w:lastRenderedPageBreak/>
        <w:t>2. Reading between the lines</w:t>
      </w:r>
      <w:bookmarkEnd w:id="1"/>
    </w:p>
    <w:p w:rsidR="002B3143" w:rsidRDefault="002B3143" w:rsidP="002B3143">
      <w:pPr>
        <w:pStyle w:val="Heading2"/>
        <w:rPr>
          <w:lang w:val="en-US"/>
        </w:rPr>
      </w:pPr>
      <w:bookmarkStart w:id="2" w:name="_Toc389322165"/>
      <w:r>
        <w:rPr>
          <w:lang w:val="en-US"/>
        </w:rPr>
        <w:t>2.1 Gerrit Metzon</w:t>
      </w:r>
      <w:bookmarkEnd w:id="2"/>
    </w:p>
    <w:p w:rsidR="002B3143" w:rsidRDefault="008D31DD" w:rsidP="002B3143">
      <w:pPr>
        <w:rPr>
          <w:lang w:val="en-US"/>
        </w:rPr>
      </w:pPr>
      <w:r>
        <w:rPr>
          <w:lang w:val="en-US"/>
        </w:rPr>
        <w:t xml:space="preserve"> </w:t>
      </w:r>
    </w:p>
    <w:p w:rsidR="008D31DD" w:rsidRPr="00696324" w:rsidRDefault="002B3143" w:rsidP="008D31DD">
      <w:pPr>
        <w:spacing w:line="360" w:lineRule="auto"/>
        <w:rPr>
          <w:szCs w:val="24"/>
          <w:lang w:val="en-US"/>
        </w:rPr>
      </w:pPr>
      <w:r>
        <w:rPr>
          <w:szCs w:val="24"/>
          <w:lang w:val="en-US"/>
        </w:rPr>
        <w:t>Now that we have established some necessary background we should ask ourselves; who was Gerrit Metzon?</w:t>
      </w:r>
      <w:r w:rsidRPr="00442F5F">
        <w:rPr>
          <w:szCs w:val="24"/>
          <w:lang w:val="en-US"/>
        </w:rPr>
        <w:t xml:space="preserve"> Very little is known about the man. Metzon</w:t>
      </w:r>
      <w:r w:rsidRPr="00442F5F">
        <w:rPr>
          <w:i/>
          <w:szCs w:val="24"/>
          <w:lang w:val="en-US"/>
        </w:rPr>
        <w:t xml:space="preserve"> </w:t>
      </w:r>
      <w:r w:rsidRPr="00442F5F">
        <w:rPr>
          <w:rStyle w:val="st"/>
          <w:szCs w:val="24"/>
          <w:lang w:val="en-US"/>
        </w:rPr>
        <w:t>was b</w:t>
      </w:r>
      <w:r>
        <w:rPr>
          <w:rStyle w:val="st"/>
          <w:szCs w:val="24"/>
          <w:lang w:val="en-US"/>
        </w:rPr>
        <w:t>orn on the 28</w:t>
      </w:r>
      <w:r w:rsidRPr="00C67B51">
        <w:rPr>
          <w:rStyle w:val="st"/>
          <w:szCs w:val="24"/>
          <w:vertAlign w:val="superscript"/>
          <w:lang w:val="en-US"/>
        </w:rPr>
        <w:t>th</w:t>
      </w:r>
      <w:r>
        <w:rPr>
          <w:rStyle w:val="st"/>
          <w:szCs w:val="24"/>
          <w:lang w:val="en-US"/>
        </w:rPr>
        <w:t xml:space="preserve"> of A</w:t>
      </w:r>
      <w:r>
        <w:rPr>
          <w:rStyle w:val="st"/>
          <w:szCs w:val="24"/>
          <w:lang w:val="en-US"/>
        </w:rPr>
        <w:t>u</w:t>
      </w:r>
      <w:r>
        <w:rPr>
          <w:rStyle w:val="st"/>
          <w:szCs w:val="24"/>
          <w:lang w:val="en-US"/>
        </w:rPr>
        <w:t>gust</w:t>
      </w:r>
      <w:r w:rsidRPr="00442F5F">
        <w:rPr>
          <w:rStyle w:val="st"/>
          <w:szCs w:val="24"/>
          <w:lang w:val="en-US"/>
        </w:rPr>
        <w:t xml:space="preserve"> 1769 in Vlaardingen </w:t>
      </w:r>
      <w:r>
        <w:rPr>
          <w:rStyle w:val="st"/>
          <w:szCs w:val="24"/>
          <w:lang w:val="en-US"/>
        </w:rPr>
        <w:t xml:space="preserve">as a son to Andries Metzon and Trijntje Stam who both adhered to the Protestant faith. On the third of </w:t>
      </w:r>
      <w:r w:rsidR="00427BFC">
        <w:rPr>
          <w:rStyle w:val="st"/>
          <w:szCs w:val="24"/>
          <w:lang w:val="en-US"/>
        </w:rPr>
        <w:t>the following month</w:t>
      </w:r>
      <w:r>
        <w:rPr>
          <w:rStyle w:val="st"/>
          <w:szCs w:val="24"/>
          <w:lang w:val="en-US"/>
        </w:rPr>
        <w:t xml:space="preserve"> Gerrit was baptized in the Dutch Reformed Church. Metzon </w:t>
      </w:r>
      <w:r w:rsidRPr="00442F5F">
        <w:rPr>
          <w:rStyle w:val="st"/>
          <w:szCs w:val="24"/>
          <w:lang w:val="en-US"/>
        </w:rPr>
        <w:t>came from a family of sail</w:t>
      </w:r>
      <w:r>
        <w:rPr>
          <w:rStyle w:val="st"/>
          <w:szCs w:val="24"/>
          <w:lang w:val="en-US"/>
        </w:rPr>
        <w:t>ors and during</w:t>
      </w:r>
      <w:r w:rsidRPr="00442F5F">
        <w:rPr>
          <w:rStyle w:val="st"/>
          <w:szCs w:val="24"/>
          <w:lang w:val="en-US"/>
        </w:rPr>
        <w:t xml:space="preserve"> the course of his life he became a captain for a shipping company.</w:t>
      </w:r>
      <w:r w:rsidRPr="00442F5F">
        <w:rPr>
          <w:rStyle w:val="FootnoteReference"/>
          <w:szCs w:val="24"/>
          <w:lang w:val="en-US"/>
        </w:rPr>
        <w:footnoteReference w:id="10"/>
      </w:r>
      <w:r w:rsidRPr="00442F5F">
        <w:rPr>
          <w:rStyle w:val="st"/>
          <w:szCs w:val="24"/>
          <w:lang w:val="en-US"/>
        </w:rPr>
        <w:t xml:space="preserve"> </w:t>
      </w:r>
      <w:r w:rsidR="00307692">
        <w:rPr>
          <w:rStyle w:val="st"/>
          <w:szCs w:val="24"/>
          <w:lang w:val="en-US"/>
        </w:rPr>
        <w:t>On the 25</w:t>
      </w:r>
      <w:r w:rsidR="00307692" w:rsidRPr="00307692">
        <w:rPr>
          <w:rStyle w:val="st"/>
          <w:szCs w:val="24"/>
          <w:vertAlign w:val="superscript"/>
          <w:lang w:val="en-US"/>
        </w:rPr>
        <w:t>th</w:t>
      </w:r>
      <w:r w:rsidR="00307692">
        <w:rPr>
          <w:rStyle w:val="st"/>
          <w:szCs w:val="24"/>
          <w:lang w:val="en-US"/>
        </w:rPr>
        <w:t xml:space="preserve"> of</w:t>
      </w:r>
      <w:r w:rsidRPr="00442F5F">
        <w:rPr>
          <w:rStyle w:val="st"/>
          <w:szCs w:val="24"/>
          <w:lang w:val="en-US"/>
        </w:rPr>
        <w:t xml:space="preserve"> June </w:t>
      </w:r>
      <w:r w:rsidRPr="00442F5F">
        <w:rPr>
          <w:szCs w:val="24"/>
          <w:lang w:val="en-US"/>
        </w:rPr>
        <w:t>1814, Metzon and his crew had been captured and enslaved by Algerian corsairs when they boarded his ship ‘de Twee Gebroeders’ (the two brothers) after it had set sail from the port of Cadiz in Spa</w:t>
      </w:r>
      <w:r w:rsidR="00427BFC">
        <w:rPr>
          <w:szCs w:val="24"/>
          <w:lang w:val="en-US"/>
        </w:rPr>
        <w:t>in. For over two years Metzon was</w:t>
      </w:r>
      <w:r w:rsidRPr="00442F5F">
        <w:rPr>
          <w:szCs w:val="24"/>
          <w:lang w:val="en-US"/>
        </w:rPr>
        <w:t xml:space="preserve"> a captive</w:t>
      </w:r>
      <w:r>
        <w:rPr>
          <w:szCs w:val="24"/>
          <w:lang w:val="en-US"/>
        </w:rPr>
        <w:t xml:space="preserve"> in t</w:t>
      </w:r>
      <w:r w:rsidR="00427BFC">
        <w:rPr>
          <w:szCs w:val="24"/>
          <w:lang w:val="en-US"/>
        </w:rPr>
        <w:t>he city of Algiers, but, he beca</w:t>
      </w:r>
      <w:r>
        <w:rPr>
          <w:szCs w:val="24"/>
          <w:lang w:val="en-US"/>
        </w:rPr>
        <w:t>me</w:t>
      </w:r>
      <w:r w:rsidRPr="00442F5F">
        <w:rPr>
          <w:szCs w:val="24"/>
          <w:lang w:val="en-US"/>
        </w:rPr>
        <w:t xml:space="preserve"> a free man again. </w:t>
      </w:r>
      <w:r w:rsidRPr="00442F5F">
        <w:rPr>
          <w:rStyle w:val="st"/>
          <w:szCs w:val="24"/>
          <w:lang w:val="en-US"/>
        </w:rPr>
        <w:t>Metzon</w:t>
      </w:r>
      <w:r>
        <w:rPr>
          <w:rStyle w:val="st"/>
          <w:szCs w:val="24"/>
          <w:lang w:val="en-US"/>
        </w:rPr>
        <w:t xml:space="preserve"> i</w:t>
      </w:r>
      <w:r w:rsidRPr="00442F5F">
        <w:rPr>
          <w:rStyle w:val="st"/>
          <w:szCs w:val="24"/>
          <w:lang w:val="en-US"/>
        </w:rPr>
        <w:t xml:space="preserve">s </w:t>
      </w:r>
      <w:r>
        <w:rPr>
          <w:rStyle w:val="st"/>
          <w:szCs w:val="24"/>
          <w:lang w:val="en-US"/>
        </w:rPr>
        <w:t xml:space="preserve">set </w:t>
      </w:r>
      <w:r w:rsidRPr="00442F5F">
        <w:rPr>
          <w:rStyle w:val="st"/>
          <w:szCs w:val="24"/>
          <w:lang w:val="en-US"/>
        </w:rPr>
        <w:t xml:space="preserve">free after </w:t>
      </w:r>
      <w:r w:rsidR="008D31DD">
        <w:rPr>
          <w:rStyle w:val="st"/>
          <w:szCs w:val="24"/>
          <w:lang w:val="en-US"/>
        </w:rPr>
        <w:t>a</w:t>
      </w:r>
      <w:r>
        <w:rPr>
          <w:rStyle w:val="st"/>
          <w:szCs w:val="24"/>
          <w:lang w:val="en-US"/>
        </w:rPr>
        <w:t xml:space="preserve"> squadron of Dutch and English ships</w:t>
      </w:r>
      <w:r w:rsidRPr="00442F5F">
        <w:rPr>
          <w:rStyle w:val="st"/>
          <w:szCs w:val="24"/>
          <w:lang w:val="en-US"/>
        </w:rPr>
        <w:t xml:space="preserve"> bom</w:t>
      </w:r>
      <w:r>
        <w:rPr>
          <w:rStyle w:val="st"/>
          <w:szCs w:val="24"/>
          <w:lang w:val="en-US"/>
        </w:rPr>
        <w:t xml:space="preserve">bard </w:t>
      </w:r>
      <w:r w:rsidRPr="00442F5F">
        <w:rPr>
          <w:rStyle w:val="st"/>
          <w:szCs w:val="24"/>
          <w:lang w:val="en-US"/>
        </w:rPr>
        <w:t>Algiers</w:t>
      </w:r>
      <w:r>
        <w:rPr>
          <w:rStyle w:val="st"/>
          <w:szCs w:val="24"/>
          <w:lang w:val="en-US"/>
        </w:rPr>
        <w:t xml:space="preserve"> in 1816</w:t>
      </w:r>
      <w:r w:rsidR="008D31DD">
        <w:rPr>
          <w:rStyle w:val="st"/>
          <w:szCs w:val="24"/>
          <w:lang w:val="en-US"/>
        </w:rPr>
        <w:t>. U</w:t>
      </w:r>
      <w:r w:rsidR="00A036B7">
        <w:rPr>
          <w:rStyle w:val="st"/>
          <w:szCs w:val="24"/>
          <w:lang w:val="en-US"/>
        </w:rPr>
        <w:t>p</w:t>
      </w:r>
      <w:r w:rsidR="00A036B7">
        <w:rPr>
          <w:rStyle w:val="st"/>
          <w:szCs w:val="24"/>
          <w:lang w:val="en-US"/>
        </w:rPr>
        <w:t>on his arrival home i</w:t>
      </w:r>
      <w:r w:rsidR="00427BFC">
        <w:rPr>
          <w:rStyle w:val="st"/>
          <w:szCs w:val="24"/>
          <w:lang w:val="en-US"/>
        </w:rPr>
        <w:t>n Vlaardingen he wrote</w:t>
      </w:r>
      <w:r w:rsidRPr="00442F5F">
        <w:rPr>
          <w:rStyle w:val="st"/>
          <w:szCs w:val="24"/>
          <w:lang w:val="en-US"/>
        </w:rPr>
        <w:t xml:space="preserve"> down his experiences and publishes them under the title: </w:t>
      </w:r>
      <w:r w:rsidRPr="00442F5F">
        <w:rPr>
          <w:szCs w:val="24"/>
          <w:lang w:val="en-US"/>
        </w:rPr>
        <w:t>´</w:t>
      </w:r>
      <w:r w:rsidRPr="00442F5F">
        <w:rPr>
          <w:i/>
          <w:szCs w:val="24"/>
          <w:lang w:val="en-US"/>
        </w:rPr>
        <w:t>Dagverhaal van mijne lotgevallen gedurende eene gevangenis</w:t>
      </w:r>
      <w:r w:rsidRPr="00442F5F">
        <w:rPr>
          <w:szCs w:val="24"/>
          <w:lang w:val="en-US"/>
        </w:rPr>
        <w:t xml:space="preserve"> </w:t>
      </w:r>
      <w:r w:rsidRPr="00442F5F">
        <w:rPr>
          <w:i/>
          <w:szCs w:val="24"/>
          <w:lang w:val="en-US"/>
        </w:rPr>
        <w:t>en slavernij van twee jaren en zeven maanden te Algiers</w:t>
      </w:r>
      <w:r>
        <w:rPr>
          <w:szCs w:val="24"/>
          <w:lang w:val="en-US"/>
        </w:rPr>
        <w:t>´ (</w:t>
      </w:r>
      <w:r w:rsidRPr="00442F5F">
        <w:rPr>
          <w:szCs w:val="24"/>
          <w:lang w:val="en-US"/>
        </w:rPr>
        <w:t>‘Day-to-day story of my vicissitudes during a capt</w:t>
      </w:r>
      <w:r w:rsidRPr="00442F5F">
        <w:rPr>
          <w:szCs w:val="24"/>
          <w:lang w:val="en-US"/>
        </w:rPr>
        <w:t>i</w:t>
      </w:r>
      <w:r w:rsidRPr="00442F5F">
        <w:rPr>
          <w:szCs w:val="24"/>
          <w:lang w:val="en-US"/>
        </w:rPr>
        <w:t>vation and slavery of two years and seven months in Algiers’</w:t>
      </w:r>
      <w:r>
        <w:rPr>
          <w:szCs w:val="24"/>
          <w:lang w:val="en-US"/>
        </w:rPr>
        <w:t>)</w:t>
      </w:r>
      <w:r w:rsidRPr="00442F5F">
        <w:rPr>
          <w:szCs w:val="24"/>
          <w:lang w:val="en-US"/>
        </w:rPr>
        <w:t>.</w:t>
      </w:r>
      <w:r w:rsidRPr="00442F5F">
        <w:rPr>
          <w:rStyle w:val="FootnoteReference"/>
          <w:szCs w:val="24"/>
          <w:lang w:val="en-US"/>
        </w:rPr>
        <w:footnoteReference w:id="11"/>
      </w:r>
      <w:r w:rsidR="007D6AE2">
        <w:rPr>
          <w:szCs w:val="24"/>
          <w:lang w:val="en-US"/>
        </w:rPr>
        <w:t xml:space="preserve"> </w:t>
      </w:r>
      <w:r>
        <w:rPr>
          <w:lang w:val="en-US"/>
        </w:rPr>
        <w:t xml:space="preserve">His story is published in 1817 and sold by the publishers N. Cornel and J. van Witzenburg in Rotterdam and Vlaardingen. </w:t>
      </w:r>
      <w:r w:rsidR="00AE3566">
        <w:rPr>
          <w:lang w:val="en-US"/>
        </w:rPr>
        <w:t xml:space="preserve">After this we don’t know much </w:t>
      </w:r>
      <w:r w:rsidR="007D6AE2">
        <w:rPr>
          <w:lang w:val="en-US"/>
        </w:rPr>
        <w:t xml:space="preserve">about what happened </w:t>
      </w:r>
      <w:r w:rsidR="00AE3566">
        <w:rPr>
          <w:lang w:val="en-US"/>
        </w:rPr>
        <w:t xml:space="preserve">but a </w:t>
      </w:r>
      <w:r>
        <w:rPr>
          <w:lang w:val="en-US"/>
        </w:rPr>
        <w:t>census register</w:t>
      </w:r>
      <w:r w:rsidR="00AE3566">
        <w:rPr>
          <w:lang w:val="en-US"/>
        </w:rPr>
        <w:t xml:space="preserve"> provides us with the knowledge that</w:t>
      </w:r>
      <w:r>
        <w:rPr>
          <w:lang w:val="en-US"/>
        </w:rPr>
        <w:t xml:space="preserve"> he lived</w:t>
      </w:r>
      <w:r w:rsidR="00AE3566">
        <w:rPr>
          <w:lang w:val="en-US"/>
        </w:rPr>
        <w:t xml:space="preserve"> together with his mother and sister</w:t>
      </w:r>
      <w:r>
        <w:rPr>
          <w:lang w:val="en-US"/>
        </w:rPr>
        <w:t xml:space="preserve"> in Westnie</w:t>
      </w:r>
      <w:r w:rsidR="00D9145F">
        <w:rPr>
          <w:lang w:val="en-US"/>
        </w:rPr>
        <w:t>u</w:t>
      </w:r>
      <w:r>
        <w:rPr>
          <w:lang w:val="en-US"/>
        </w:rPr>
        <w:t xml:space="preserve">wland, a town close to the city of Rotterdam, in 1830. </w:t>
      </w:r>
      <w:r w:rsidR="00B45A44">
        <w:rPr>
          <w:lang w:val="en-US"/>
        </w:rPr>
        <w:t>His profession is shown to be seaman. Ten years la</w:t>
      </w:r>
      <w:r w:rsidR="00B45A44">
        <w:rPr>
          <w:lang w:val="en-US"/>
        </w:rPr>
        <w:t>t</w:t>
      </w:r>
      <w:r w:rsidR="00B45A44">
        <w:rPr>
          <w:lang w:val="en-US"/>
        </w:rPr>
        <w:t xml:space="preserve">er, in 1840, he lives there alone, a profession is missing. </w:t>
      </w:r>
      <w:r>
        <w:rPr>
          <w:lang w:val="en-US"/>
        </w:rPr>
        <w:t>On the 27</w:t>
      </w:r>
      <w:r w:rsidRPr="008E7889">
        <w:rPr>
          <w:vertAlign w:val="superscript"/>
          <w:lang w:val="en-US"/>
        </w:rPr>
        <w:t>th</w:t>
      </w:r>
      <w:r w:rsidR="00B45A44">
        <w:rPr>
          <w:lang w:val="en-US"/>
        </w:rPr>
        <w:t xml:space="preserve"> of October 1845 he dies at the same address. Alone,</w:t>
      </w:r>
      <w:r w:rsidR="000211D8">
        <w:rPr>
          <w:lang w:val="en-US"/>
        </w:rPr>
        <w:t xml:space="preserve"> </w:t>
      </w:r>
      <w:r>
        <w:rPr>
          <w:lang w:val="en-US"/>
        </w:rPr>
        <w:t>unmarried and, as far as we know, without children.</w:t>
      </w:r>
      <w:r>
        <w:rPr>
          <w:rStyle w:val="FootnoteReference"/>
          <w:szCs w:val="24"/>
          <w:lang w:val="en-US"/>
        </w:rPr>
        <w:footnoteReference w:id="12"/>
      </w:r>
      <w:r w:rsidR="008D31DD">
        <w:rPr>
          <w:lang w:val="en-US"/>
        </w:rPr>
        <w:t xml:space="preserve"> What can </w:t>
      </w:r>
      <w:r w:rsidR="00307692">
        <w:rPr>
          <w:lang w:val="en-US"/>
        </w:rPr>
        <w:lastRenderedPageBreak/>
        <w:t>we make of this? A</w:t>
      </w:r>
      <w:r w:rsidR="008D31DD">
        <w:rPr>
          <w:lang w:val="en-US"/>
        </w:rPr>
        <w:t xml:space="preserve">lthough we </w:t>
      </w:r>
      <w:r w:rsidR="00AE3566">
        <w:rPr>
          <w:lang w:val="en-US"/>
        </w:rPr>
        <w:t>do not know much about Metzon’</w:t>
      </w:r>
      <w:r w:rsidR="008D31DD">
        <w:rPr>
          <w:lang w:val="en-US"/>
        </w:rPr>
        <w:t>s life we can deduce a ge</w:t>
      </w:r>
      <w:r w:rsidR="008D31DD">
        <w:rPr>
          <w:lang w:val="en-US"/>
        </w:rPr>
        <w:t>n</w:t>
      </w:r>
      <w:r w:rsidR="008D31DD">
        <w:rPr>
          <w:lang w:val="en-US"/>
        </w:rPr>
        <w:t>eral picture. A Christian, a captain tried and tested at sea, literate, quite adept at writing, unmar</w:t>
      </w:r>
      <w:r w:rsidR="00AE3566">
        <w:rPr>
          <w:lang w:val="en-US"/>
        </w:rPr>
        <w:t xml:space="preserve">ried and </w:t>
      </w:r>
      <w:r w:rsidR="008D31DD">
        <w:rPr>
          <w:lang w:val="en-US"/>
        </w:rPr>
        <w:t>p</w:t>
      </w:r>
      <w:r w:rsidR="00AE3566">
        <w:rPr>
          <w:lang w:val="en-US"/>
        </w:rPr>
        <w:t>robabl</w:t>
      </w:r>
      <w:r w:rsidR="008D31DD">
        <w:rPr>
          <w:lang w:val="en-US"/>
        </w:rPr>
        <w:t xml:space="preserve">y childless, at least no officially registered children. From here </w:t>
      </w:r>
      <w:r w:rsidR="00AE3566">
        <w:rPr>
          <w:lang w:val="en-US"/>
        </w:rPr>
        <w:t xml:space="preserve">on </w:t>
      </w:r>
      <w:r w:rsidR="00B45A44">
        <w:rPr>
          <w:lang w:val="en-US"/>
        </w:rPr>
        <w:t>n</w:t>
      </w:r>
      <w:r w:rsidR="008D4B2A">
        <w:rPr>
          <w:lang w:val="en-US"/>
        </w:rPr>
        <w:t xml:space="preserve">o claims can be made or we would </w:t>
      </w:r>
      <w:r w:rsidR="00AE3566">
        <w:rPr>
          <w:lang w:val="en-US"/>
        </w:rPr>
        <w:t>travel into the realm of the unknown. Therefore we</w:t>
      </w:r>
      <w:r w:rsidR="008D31DD">
        <w:rPr>
          <w:lang w:val="en-US"/>
        </w:rPr>
        <w:t xml:space="preserve"> should go on and take a look at the story he has written. What does Metzon’s narrative tell us about the European perc</w:t>
      </w:r>
      <w:r w:rsidR="002D4978">
        <w:rPr>
          <w:lang w:val="en-US"/>
        </w:rPr>
        <w:t>eption of the Algerian corsairs, and what about his own</w:t>
      </w:r>
      <w:r w:rsidR="00AE3566">
        <w:rPr>
          <w:lang w:val="en-US"/>
        </w:rPr>
        <w:t>?</w:t>
      </w:r>
      <w:r w:rsidR="002D4978">
        <w:rPr>
          <w:lang w:val="en-US"/>
        </w:rPr>
        <w:t xml:space="preserve"> How are the two related?</w:t>
      </w:r>
    </w:p>
    <w:p w:rsidR="008D31DD" w:rsidRDefault="008D31DD" w:rsidP="00545A7F">
      <w:pPr>
        <w:pStyle w:val="Heading2"/>
        <w:rPr>
          <w:lang w:val="en-US"/>
        </w:rPr>
      </w:pPr>
      <w:bookmarkStart w:id="3" w:name="_Toc389322166"/>
      <w:r>
        <w:rPr>
          <w:lang w:val="en-US"/>
        </w:rPr>
        <w:t xml:space="preserve">2.2 </w:t>
      </w:r>
      <w:r w:rsidR="00545A7F">
        <w:rPr>
          <w:lang w:val="en-US"/>
        </w:rPr>
        <w:t>What Metzon</w:t>
      </w:r>
      <w:r w:rsidR="00F73937">
        <w:rPr>
          <w:lang w:val="en-US"/>
        </w:rPr>
        <w:t>’s tale</w:t>
      </w:r>
      <w:r w:rsidR="00545A7F">
        <w:rPr>
          <w:lang w:val="en-US"/>
        </w:rPr>
        <w:t xml:space="preserve"> tells us about European perceptions</w:t>
      </w:r>
      <w:bookmarkEnd w:id="3"/>
    </w:p>
    <w:p w:rsidR="00752B6A" w:rsidRDefault="00752B6A" w:rsidP="00752B6A">
      <w:pPr>
        <w:rPr>
          <w:lang w:val="en-US"/>
        </w:rPr>
      </w:pPr>
    </w:p>
    <w:p w:rsidR="00752B6A" w:rsidRDefault="00752B6A" w:rsidP="00752B6A">
      <w:pPr>
        <w:spacing w:line="360" w:lineRule="auto"/>
        <w:rPr>
          <w:rStyle w:val="hps"/>
          <w:szCs w:val="24"/>
          <w:lang w:val="en-US"/>
        </w:rPr>
      </w:pPr>
      <w:r w:rsidRPr="00442F5F">
        <w:rPr>
          <w:rStyle w:val="st"/>
          <w:szCs w:val="24"/>
          <w:lang w:val="en-US"/>
        </w:rPr>
        <w:t xml:space="preserve">First of all it’s important to note that </w:t>
      </w:r>
      <w:r w:rsidRPr="00442F5F">
        <w:rPr>
          <w:rStyle w:val="hps"/>
          <w:szCs w:val="24"/>
          <w:lang w:val="en-US"/>
        </w:rPr>
        <w:t>a good part of Metzon’s report is concerned with the everyday life. He describes the prison in which</w:t>
      </w:r>
      <w:r w:rsidR="008D4B2A">
        <w:rPr>
          <w:rStyle w:val="hps"/>
          <w:szCs w:val="24"/>
          <w:lang w:val="en-US"/>
        </w:rPr>
        <w:t xml:space="preserve"> he and his fellow slaves</w:t>
      </w:r>
      <w:r w:rsidRPr="00442F5F">
        <w:rPr>
          <w:rStyle w:val="hps"/>
          <w:szCs w:val="24"/>
          <w:lang w:val="en-US"/>
        </w:rPr>
        <w:t xml:space="preserve"> were housed, the food they got to eat, the punishments which they received, the weather, the surroundings and the habits of the Mores</w:t>
      </w:r>
      <w:r w:rsidR="000F0D40">
        <w:rPr>
          <w:rStyle w:val="hps"/>
          <w:szCs w:val="24"/>
          <w:lang w:val="en-US"/>
        </w:rPr>
        <w:t>; a term often used in the early modern period to refer to people of Islamic belief</w:t>
      </w:r>
      <w:r w:rsidRPr="00442F5F">
        <w:rPr>
          <w:rStyle w:val="hps"/>
          <w:szCs w:val="24"/>
          <w:lang w:val="en-US"/>
        </w:rPr>
        <w:t>. This however is not which is of interest to us here, since I would like to f</w:t>
      </w:r>
      <w:r w:rsidRPr="00442F5F">
        <w:rPr>
          <w:rStyle w:val="hps"/>
          <w:szCs w:val="24"/>
          <w:lang w:val="en-US"/>
        </w:rPr>
        <w:t>o</w:t>
      </w:r>
      <w:r w:rsidRPr="00442F5F">
        <w:rPr>
          <w:rStyle w:val="hps"/>
          <w:szCs w:val="24"/>
          <w:lang w:val="en-US"/>
        </w:rPr>
        <w:t>cus more on religion, depiction of the ‘Turks’, and the way in which Metzon’s report is i</w:t>
      </w:r>
      <w:r w:rsidRPr="00442F5F">
        <w:rPr>
          <w:rStyle w:val="hps"/>
          <w:szCs w:val="24"/>
          <w:lang w:val="en-US"/>
        </w:rPr>
        <w:t>m</w:t>
      </w:r>
      <w:r w:rsidRPr="00442F5F">
        <w:rPr>
          <w:rStyle w:val="hps"/>
          <w:szCs w:val="24"/>
          <w:lang w:val="en-US"/>
        </w:rPr>
        <w:t xml:space="preserve">bedded in his religious beliefs. Secondly, the source is too large to give adequate attention to all of its various aspects.  </w:t>
      </w:r>
    </w:p>
    <w:p w:rsidR="007D6AE2" w:rsidRDefault="007D6AE2" w:rsidP="007D6AE2">
      <w:pPr>
        <w:spacing w:line="360" w:lineRule="auto"/>
        <w:ind w:firstLine="708"/>
        <w:rPr>
          <w:rStyle w:val="hps"/>
          <w:szCs w:val="24"/>
          <w:lang w:val="en-US"/>
        </w:rPr>
      </w:pPr>
      <w:r w:rsidRPr="00442F5F">
        <w:rPr>
          <w:rStyle w:val="st"/>
          <w:szCs w:val="24"/>
          <w:lang w:val="en-US"/>
        </w:rPr>
        <w:t>Let’s start a</w:t>
      </w:r>
      <w:r w:rsidR="007E732A">
        <w:rPr>
          <w:rStyle w:val="st"/>
          <w:szCs w:val="24"/>
          <w:lang w:val="en-US"/>
        </w:rPr>
        <w:t>t the beginning of Metzon’s book</w:t>
      </w:r>
      <w:r>
        <w:rPr>
          <w:rStyle w:val="st"/>
          <w:szCs w:val="24"/>
          <w:lang w:val="en-US"/>
        </w:rPr>
        <w:t>. Here we encounter</w:t>
      </w:r>
      <w:r w:rsidRPr="00442F5F">
        <w:rPr>
          <w:rStyle w:val="st"/>
          <w:szCs w:val="24"/>
          <w:lang w:val="en-US"/>
        </w:rPr>
        <w:t xml:space="preserve"> </w:t>
      </w:r>
      <w:r>
        <w:rPr>
          <w:rStyle w:val="st"/>
          <w:szCs w:val="24"/>
          <w:lang w:val="en-US"/>
        </w:rPr>
        <w:t xml:space="preserve">a foreword in which Metzon explains his reason for writing down and publishing his experiences. </w:t>
      </w:r>
      <w:r w:rsidR="00972DFD">
        <w:rPr>
          <w:rStyle w:val="st"/>
          <w:szCs w:val="24"/>
          <w:lang w:val="en-US"/>
        </w:rPr>
        <w:t>S</w:t>
      </w:r>
      <w:r>
        <w:rPr>
          <w:rStyle w:val="st"/>
          <w:szCs w:val="24"/>
          <w:lang w:val="en-US"/>
        </w:rPr>
        <w:t>ummarized it comes down to this; ‘After the resplendent victory of the Dutch and British fleet on the Alg</w:t>
      </w:r>
      <w:r>
        <w:rPr>
          <w:rStyle w:val="st"/>
          <w:szCs w:val="24"/>
          <w:lang w:val="en-US"/>
        </w:rPr>
        <w:t>e</w:t>
      </w:r>
      <w:r>
        <w:rPr>
          <w:rStyle w:val="st"/>
          <w:szCs w:val="24"/>
          <w:lang w:val="en-US"/>
        </w:rPr>
        <w:t>rians which caused my freedom as well as the freedom of all Christian slaves and the abo</w:t>
      </w:r>
      <w:r>
        <w:rPr>
          <w:rStyle w:val="st"/>
          <w:szCs w:val="24"/>
          <w:lang w:val="en-US"/>
        </w:rPr>
        <w:t>l</w:t>
      </w:r>
      <w:r>
        <w:rPr>
          <w:rStyle w:val="st"/>
          <w:szCs w:val="24"/>
          <w:lang w:val="en-US"/>
        </w:rPr>
        <w:t>ishment of slavery altogether there is no better way to let this memorable triumph be known than from the vicissitudes of the poor sailors who had the misfortune to be taken by these robbers. It is for this reason that this story is published.’</w:t>
      </w:r>
      <w:r>
        <w:rPr>
          <w:rStyle w:val="FootnoteReference"/>
          <w:szCs w:val="24"/>
          <w:lang w:val="en-US"/>
        </w:rPr>
        <w:footnoteReference w:id="13"/>
      </w:r>
      <w:r>
        <w:rPr>
          <w:rStyle w:val="st"/>
          <w:szCs w:val="24"/>
          <w:lang w:val="en-US"/>
        </w:rPr>
        <w:t xml:space="preserve"> Metzon continues thereafter by ensuring the reader of the truthfulness of his account, and appealing to the reader’s i</w:t>
      </w:r>
      <w:r>
        <w:rPr>
          <w:rStyle w:val="st"/>
          <w:szCs w:val="24"/>
          <w:lang w:val="en-US"/>
        </w:rPr>
        <w:t>n</w:t>
      </w:r>
      <w:r>
        <w:rPr>
          <w:rStyle w:val="st"/>
          <w:szCs w:val="24"/>
          <w:lang w:val="en-US"/>
        </w:rPr>
        <w:t>dulgence. Since his whole life has been spent at sea, he is not well traversed in the arts of writing for a pub</w:t>
      </w:r>
      <w:r w:rsidR="000211D8">
        <w:rPr>
          <w:rStyle w:val="st"/>
          <w:szCs w:val="24"/>
          <w:lang w:val="en-US"/>
        </w:rPr>
        <w:t>lic. Apart from</w:t>
      </w:r>
      <w:r w:rsidR="007E732A">
        <w:rPr>
          <w:rStyle w:val="st"/>
          <w:szCs w:val="24"/>
          <w:lang w:val="en-US"/>
        </w:rPr>
        <w:t xml:space="preserve"> the</w:t>
      </w:r>
      <w:r>
        <w:rPr>
          <w:rStyle w:val="st"/>
          <w:szCs w:val="24"/>
          <w:lang w:val="en-US"/>
        </w:rPr>
        <w:t xml:space="preserve"> valuable insight into Metzon’s motivation </w:t>
      </w:r>
      <w:r w:rsidR="002D4978">
        <w:rPr>
          <w:rStyle w:val="st"/>
          <w:szCs w:val="24"/>
          <w:lang w:val="en-US"/>
        </w:rPr>
        <w:t xml:space="preserve">for writing down his experiences </w:t>
      </w:r>
      <w:r>
        <w:rPr>
          <w:rStyle w:val="st"/>
          <w:szCs w:val="24"/>
          <w:lang w:val="en-US"/>
        </w:rPr>
        <w:t xml:space="preserve">we should </w:t>
      </w:r>
      <w:r w:rsidR="0094025B">
        <w:rPr>
          <w:rStyle w:val="st"/>
          <w:szCs w:val="24"/>
          <w:lang w:val="en-US"/>
        </w:rPr>
        <w:t>take note of</w:t>
      </w:r>
      <w:r>
        <w:rPr>
          <w:rStyle w:val="st"/>
          <w:szCs w:val="24"/>
          <w:lang w:val="en-US"/>
        </w:rPr>
        <w:t xml:space="preserve"> the fact that Metzon talks about the ending of </w:t>
      </w:r>
      <w:r>
        <w:rPr>
          <w:rStyle w:val="st"/>
          <w:szCs w:val="24"/>
          <w:lang w:val="en-US"/>
        </w:rPr>
        <w:lastRenderedPageBreak/>
        <w:t>s</w:t>
      </w:r>
      <w:r w:rsidR="006939F8">
        <w:rPr>
          <w:rStyle w:val="st"/>
          <w:szCs w:val="24"/>
          <w:lang w:val="en-US"/>
        </w:rPr>
        <w:t>lavery</w:t>
      </w:r>
      <w:r>
        <w:rPr>
          <w:rStyle w:val="st"/>
          <w:szCs w:val="24"/>
          <w:lang w:val="en-US"/>
        </w:rPr>
        <w:t xml:space="preserve"> in the Mediterrane</w:t>
      </w:r>
      <w:r w:rsidR="006939F8">
        <w:rPr>
          <w:rStyle w:val="st"/>
          <w:szCs w:val="24"/>
          <w:lang w:val="en-US"/>
        </w:rPr>
        <w:t>an</w:t>
      </w:r>
      <w:r>
        <w:rPr>
          <w:rStyle w:val="st"/>
          <w:szCs w:val="24"/>
          <w:lang w:val="en-US"/>
        </w:rPr>
        <w:t xml:space="preserve"> and the freedom of all Christian slaves. We will get back to this later</w:t>
      </w:r>
      <w:r w:rsidR="006939F8">
        <w:rPr>
          <w:rStyle w:val="st"/>
          <w:szCs w:val="24"/>
          <w:lang w:val="en-US"/>
        </w:rPr>
        <w:t>. First let’s take a look at</w:t>
      </w:r>
      <w:r w:rsidR="007E732A">
        <w:rPr>
          <w:rStyle w:val="st"/>
          <w:szCs w:val="24"/>
          <w:lang w:val="en-US"/>
        </w:rPr>
        <w:t xml:space="preserve"> the story itself.</w:t>
      </w:r>
      <w:r>
        <w:rPr>
          <w:rStyle w:val="st"/>
          <w:szCs w:val="24"/>
          <w:lang w:val="en-US"/>
        </w:rPr>
        <w:t xml:space="preserve">       </w:t>
      </w:r>
    </w:p>
    <w:p w:rsidR="000F0D40" w:rsidRDefault="007D6AE2" w:rsidP="007E732A">
      <w:pPr>
        <w:spacing w:line="360" w:lineRule="auto"/>
        <w:ind w:firstLine="708"/>
        <w:rPr>
          <w:rStyle w:val="hps"/>
          <w:szCs w:val="24"/>
          <w:lang w:val="en-US"/>
        </w:rPr>
      </w:pPr>
      <w:r>
        <w:rPr>
          <w:rStyle w:val="st"/>
          <w:szCs w:val="24"/>
          <w:lang w:val="en-US"/>
        </w:rPr>
        <w:t xml:space="preserve"> </w:t>
      </w:r>
      <w:r w:rsidR="0000227A">
        <w:rPr>
          <w:rStyle w:val="st"/>
          <w:szCs w:val="24"/>
          <w:lang w:val="en-US"/>
        </w:rPr>
        <w:t xml:space="preserve">   </w:t>
      </w:r>
      <w:r w:rsidR="005F7734">
        <w:rPr>
          <w:rStyle w:val="st"/>
          <w:szCs w:val="24"/>
          <w:lang w:val="en-US"/>
        </w:rPr>
        <w:t xml:space="preserve"> </w:t>
      </w:r>
      <w:r w:rsidR="007E732A">
        <w:rPr>
          <w:rStyle w:val="st"/>
          <w:szCs w:val="24"/>
          <w:lang w:val="en-US"/>
        </w:rPr>
        <w:t xml:space="preserve">The tale starts with </w:t>
      </w:r>
      <w:r w:rsidR="00F73937" w:rsidRPr="00442F5F">
        <w:rPr>
          <w:rStyle w:val="st"/>
          <w:szCs w:val="24"/>
          <w:lang w:val="en-US"/>
        </w:rPr>
        <w:t>the takeoff of the ‘Twee Gebroeders’ from the port of Cadiz in southwestern Spain. The ship is carrying salt, cork and some other unspecified goods. On the early morning of Saturday the 25</w:t>
      </w:r>
      <w:r w:rsidR="00F73937" w:rsidRPr="00442F5F">
        <w:rPr>
          <w:rStyle w:val="st"/>
          <w:szCs w:val="24"/>
          <w:vertAlign w:val="superscript"/>
          <w:lang w:val="en-US"/>
        </w:rPr>
        <w:t>th</w:t>
      </w:r>
      <w:r w:rsidR="00F73937" w:rsidRPr="00442F5F">
        <w:rPr>
          <w:rStyle w:val="st"/>
          <w:szCs w:val="24"/>
          <w:lang w:val="en-US"/>
        </w:rPr>
        <w:t xml:space="preserve"> of June three ships are spotted, two frigates and a brig. Shortly thereafter they set course for</w:t>
      </w:r>
      <w:r w:rsidR="00427BFC">
        <w:rPr>
          <w:rStyle w:val="st"/>
          <w:szCs w:val="24"/>
          <w:lang w:val="en-US"/>
        </w:rPr>
        <w:t xml:space="preserve"> the Twee Gebroeders</w:t>
      </w:r>
      <w:r w:rsidR="00F73937" w:rsidRPr="00442F5F">
        <w:rPr>
          <w:rStyle w:val="st"/>
          <w:szCs w:val="24"/>
          <w:lang w:val="en-US"/>
        </w:rPr>
        <w:t>. When the ships sail into sight turbans and stark-naked rowers spring into view at which a small panic breaks out. The sai</w:t>
      </w:r>
      <w:r w:rsidR="00F73937" w:rsidRPr="00442F5F">
        <w:rPr>
          <w:rStyle w:val="st"/>
          <w:szCs w:val="24"/>
          <w:lang w:val="en-US"/>
        </w:rPr>
        <w:t>l</w:t>
      </w:r>
      <w:r w:rsidR="00F73937" w:rsidRPr="00442F5F">
        <w:rPr>
          <w:rStyle w:val="st"/>
          <w:szCs w:val="24"/>
          <w:lang w:val="en-US"/>
        </w:rPr>
        <w:t xml:space="preserve">ors on deck wake the sleeping </w:t>
      </w:r>
      <w:r w:rsidR="000211D8">
        <w:rPr>
          <w:rStyle w:val="st"/>
          <w:szCs w:val="24"/>
          <w:lang w:val="en-US"/>
        </w:rPr>
        <w:t>crew</w:t>
      </w:r>
      <w:r w:rsidR="00F73937" w:rsidRPr="00442F5F">
        <w:rPr>
          <w:rStyle w:val="st"/>
          <w:szCs w:val="24"/>
          <w:lang w:val="en-US"/>
        </w:rPr>
        <w:t xml:space="preserve"> and exclaim: ‘get out of bed, the Turks are on board!’</w:t>
      </w:r>
      <w:r w:rsidR="00F73937" w:rsidRPr="00442F5F">
        <w:rPr>
          <w:rStyle w:val="FootnoteReference"/>
          <w:szCs w:val="24"/>
          <w:lang w:val="en-US"/>
        </w:rPr>
        <w:footnoteReference w:id="14"/>
      </w:r>
      <w:r w:rsidR="000F0D40">
        <w:rPr>
          <w:rStyle w:val="st"/>
          <w:szCs w:val="24"/>
          <w:lang w:val="en-US"/>
        </w:rPr>
        <w:t xml:space="preserve"> This of course was no</w:t>
      </w:r>
      <w:r w:rsidR="00F73937" w:rsidRPr="00442F5F">
        <w:rPr>
          <w:rStyle w:val="st"/>
          <w:szCs w:val="24"/>
          <w:lang w:val="en-US"/>
        </w:rPr>
        <w:t>t true, since the corsairs were Algerians. But throughout the text Metzon refers to</w:t>
      </w:r>
      <w:r w:rsidR="00CC1178">
        <w:rPr>
          <w:rStyle w:val="st"/>
          <w:szCs w:val="24"/>
          <w:lang w:val="en-US"/>
        </w:rPr>
        <w:t xml:space="preserve"> them as Turks</w:t>
      </w:r>
      <w:r w:rsidR="00F73937" w:rsidRPr="00442F5F">
        <w:rPr>
          <w:rStyle w:val="st"/>
          <w:szCs w:val="24"/>
          <w:lang w:val="en-US"/>
        </w:rPr>
        <w:t xml:space="preserve">. </w:t>
      </w:r>
      <w:r w:rsidR="00F73937" w:rsidRPr="00442F5F">
        <w:rPr>
          <w:rStyle w:val="hps"/>
          <w:szCs w:val="24"/>
          <w:lang w:val="en-US"/>
        </w:rPr>
        <w:t>This</w:t>
      </w:r>
      <w:r w:rsidR="00F73937" w:rsidRPr="00442F5F">
        <w:rPr>
          <w:szCs w:val="24"/>
          <w:lang w:val="en-US"/>
        </w:rPr>
        <w:t xml:space="preserve"> </w:t>
      </w:r>
      <w:r w:rsidR="00F73937" w:rsidRPr="00442F5F">
        <w:rPr>
          <w:rStyle w:val="hps"/>
          <w:szCs w:val="24"/>
          <w:lang w:val="en-US"/>
        </w:rPr>
        <w:t>should be seen</w:t>
      </w:r>
      <w:r w:rsidR="00F73937" w:rsidRPr="00442F5F">
        <w:rPr>
          <w:szCs w:val="24"/>
          <w:lang w:val="en-US"/>
        </w:rPr>
        <w:t xml:space="preserve"> </w:t>
      </w:r>
      <w:r w:rsidR="00F73937" w:rsidRPr="00442F5F">
        <w:rPr>
          <w:rStyle w:val="hps"/>
          <w:szCs w:val="24"/>
          <w:lang w:val="en-US"/>
        </w:rPr>
        <w:t>in light of</w:t>
      </w:r>
      <w:r w:rsidR="00F73937" w:rsidRPr="00442F5F">
        <w:rPr>
          <w:szCs w:val="24"/>
          <w:lang w:val="en-US"/>
        </w:rPr>
        <w:t xml:space="preserve"> </w:t>
      </w:r>
      <w:r w:rsidR="00F73937" w:rsidRPr="00442F5F">
        <w:rPr>
          <w:rStyle w:val="hps"/>
          <w:szCs w:val="24"/>
          <w:lang w:val="en-US"/>
        </w:rPr>
        <w:t>the struggle between</w:t>
      </w:r>
      <w:r w:rsidR="00F73937" w:rsidRPr="00442F5F">
        <w:rPr>
          <w:szCs w:val="24"/>
          <w:lang w:val="en-US"/>
        </w:rPr>
        <w:t xml:space="preserve"> </w:t>
      </w:r>
      <w:r w:rsidR="00F73937" w:rsidRPr="00442F5F">
        <w:rPr>
          <w:rStyle w:val="hps"/>
          <w:szCs w:val="24"/>
          <w:lang w:val="en-US"/>
        </w:rPr>
        <w:t>the O</w:t>
      </w:r>
      <w:r w:rsidR="00F73937" w:rsidRPr="00442F5F">
        <w:rPr>
          <w:rStyle w:val="hps"/>
          <w:szCs w:val="24"/>
          <w:lang w:val="en-US"/>
        </w:rPr>
        <w:t>t</w:t>
      </w:r>
      <w:r w:rsidR="00F73937" w:rsidRPr="00442F5F">
        <w:rPr>
          <w:rStyle w:val="hps"/>
          <w:szCs w:val="24"/>
          <w:lang w:val="en-US"/>
        </w:rPr>
        <w:t>toman</w:t>
      </w:r>
      <w:r w:rsidR="00F73937" w:rsidRPr="00442F5F">
        <w:rPr>
          <w:szCs w:val="24"/>
          <w:lang w:val="en-US"/>
        </w:rPr>
        <w:t xml:space="preserve"> </w:t>
      </w:r>
      <w:r w:rsidR="00F73937" w:rsidRPr="00442F5F">
        <w:rPr>
          <w:rStyle w:val="hps"/>
          <w:szCs w:val="24"/>
          <w:lang w:val="en-US"/>
        </w:rPr>
        <w:t>Empire and the</w:t>
      </w:r>
      <w:r w:rsidR="00F73937" w:rsidRPr="00442F5F">
        <w:rPr>
          <w:szCs w:val="24"/>
          <w:lang w:val="en-US"/>
        </w:rPr>
        <w:t xml:space="preserve"> </w:t>
      </w:r>
      <w:r w:rsidR="00F73937" w:rsidRPr="00442F5F">
        <w:rPr>
          <w:rStyle w:val="hps"/>
          <w:szCs w:val="24"/>
          <w:lang w:val="en-US"/>
        </w:rPr>
        <w:t xml:space="preserve">European powers. The Ottoman Empire, which reached the pinnacle of its power during the sixteenth and seventeenth century, controlled the Barbary States of Algiers, Tripoli and Tunis. So naturally, for the Europeans, all corsairs were considered Turks. How are these ‘Turks’ depicted in Metzon’s narration? </w:t>
      </w:r>
      <w:r w:rsidR="00F73937">
        <w:rPr>
          <w:rStyle w:val="hps"/>
          <w:szCs w:val="24"/>
          <w:lang w:val="en-US"/>
        </w:rPr>
        <w:t>What’s fascinating</w:t>
      </w:r>
      <w:r w:rsidR="00F73937" w:rsidRPr="00442F5F">
        <w:rPr>
          <w:rStyle w:val="hps"/>
          <w:szCs w:val="24"/>
          <w:lang w:val="en-US"/>
        </w:rPr>
        <w:t xml:space="preserve"> here is that their descriptions are infused with religious rhetoric. Metzon writes how two </w:t>
      </w:r>
      <w:r w:rsidR="000F0D40">
        <w:rPr>
          <w:rStyle w:val="hps"/>
          <w:szCs w:val="24"/>
          <w:lang w:val="en-US"/>
        </w:rPr>
        <w:t>‘</w:t>
      </w:r>
      <w:r w:rsidR="00F73937" w:rsidRPr="00442F5F">
        <w:rPr>
          <w:rStyle w:val="hps"/>
          <w:szCs w:val="24"/>
          <w:lang w:val="en-US"/>
        </w:rPr>
        <w:t>Turkish officers</w:t>
      </w:r>
      <w:r w:rsidR="000F0D40">
        <w:rPr>
          <w:rStyle w:val="hps"/>
          <w:szCs w:val="24"/>
          <w:lang w:val="en-US"/>
        </w:rPr>
        <w:t>’</w:t>
      </w:r>
      <w:r w:rsidR="00F73937" w:rsidRPr="00442F5F">
        <w:rPr>
          <w:rStyle w:val="hps"/>
          <w:szCs w:val="24"/>
          <w:lang w:val="en-US"/>
        </w:rPr>
        <w:t xml:space="preserve"> during the capture of the ship told him ‘roppi roppi christiana’, meaning; give us your goods Christian.</w:t>
      </w:r>
      <w:r w:rsidR="00F73937" w:rsidRPr="00442F5F">
        <w:rPr>
          <w:rStyle w:val="FootnoteReference"/>
          <w:szCs w:val="24"/>
        </w:rPr>
        <w:footnoteReference w:id="15"/>
      </w:r>
      <w:r w:rsidR="00F73937" w:rsidRPr="00442F5F">
        <w:rPr>
          <w:rStyle w:val="hps"/>
          <w:szCs w:val="24"/>
          <w:lang w:val="en-US"/>
        </w:rPr>
        <w:t xml:space="preserve"> One may wonder whether or not they ever used the word ‘christiana’. On anot</w:t>
      </w:r>
      <w:r w:rsidR="00F73937" w:rsidRPr="00442F5F">
        <w:rPr>
          <w:rStyle w:val="hps"/>
          <w:szCs w:val="24"/>
          <w:lang w:val="en-US"/>
        </w:rPr>
        <w:t>h</w:t>
      </w:r>
      <w:r w:rsidR="00F73937" w:rsidRPr="00442F5F">
        <w:rPr>
          <w:rStyle w:val="hps"/>
          <w:szCs w:val="24"/>
          <w:lang w:val="en-US"/>
        </w:rPr>
        <w:t>er page he mentions how the crew told him that the Turks look more like devils than h</w:t>
      </w:r>
      <w:r w:rsidR="00F73937" w:rsidRPr="00442F5F">
        <w:rPr>
          <w:rStyle w:val="hps"/>
          <w:szCs w:val="24"/>
          <w:lang w:val="en-US"/>
        </w:rPr>
        <w:t>u</w:t>
      </w:r>
      <w:r w:rsidR="00F73937" w:rsidRPr="00442F5F">
        <w:rPr>
          <w:rStyle w:val="hps"/>
          <w:szCs w:val="24"/>
          <w:lang w:val="en-US"/>
        </w:rPr>
        <w:t>mans. When shortly thereafter the corsairs make a promise as not to sell the crew as slaves Metzon dismisses this as unreliable since the Turks are so untrustworthy and faithless. ‘They were even during the voyage so thievish (…) they touched them (i.e. the crew) while they were sleeping’.</w:t>
      </w:r>
      <w:r w:rsidR="00F73937" w:rsidRPr="00442F5F">
        <w:rPr>
          <w:rStyle w:val="FootnoteReference"/>
          <w:szCs w:val="24"/>
          <w:lang w:val="en-US"/>
        </w:rPr>
        <w:footnoteReference w:id="16"/>
      </w:r>
      <w:r w:rsidR="00F73937" w:rsidRPr="00442F5F">
        <w:rPr>
          <w:rStyle w:val="hps"/>
          <w:szCs w:val="24"/>
          <w:lang w:val="en-US"/>
        </w:rPr>
        <w:t xml:space="preserve"> </w:t>
      </w:r>
    </w:p>
    <w:p w:rsidR="00F73937" w:rsidRPr="00442F5F" w:rsidRDefault="0094025B" w:rsidP="007E732A">
      <w:pPr>
        <w:spacing w:line="360" w:lineRule="auto"/>
        <w:ind w:firstLine="708"/>
        <w:rPr>
          <w:rStyle w:val="hps"/>
          <w:szCs w:val="24"/>
          <w:lang w:val="en-US"/>
        </w:rPr>
      </w:pPr>
      <w:r>
        <w:rPr>
          <w:rStyle w:val="hps"/>
          <w:szCs w:val="24"/>
          <w:lang w:val="en-US"/>
        </w:rPr>
        <w:t xml:space="preserve">Metzon displays a deep </w:t>
      </w:r>
      <w:r w:rsidR="006939F8" w:rsidRPr="0029493F">
        <w:rPr>
          <w:rStyle w:val="hps"/>
          <w:szCs w:val="24"/>
          <w:lang w:val="en-US"/>
        </w:rPr>
        <w:t xml:space="preserve">distrust </w:t>
      </w:r>
      <w:r>
        <w:rPr>
          <w:rStyle w:val="hps"/>
          <w:szCs w:val="24"/>
          <w:lang w:val="en-US"/>
        </w:rPr>
        <w:t xml:space="preserve">towards </w:t>
      </w:r>
      <w:r w:rsidR="006939F8" w:rsidRPr="0029493F">
        <w:rPr>
          <w:rStyle w:val="hps"/>
          <w:szCs w:val="24"/>
          <w:lang w:val="en-US"/>
        </w:rPr>
        <w:t xml:space="preserve">the Turks </w:t>
      </w:r>
      <w:r>
        <w:rPr>
          <w:rStyle w:val="hps"/>
          <w:szCs w:val="24"/>
          <w:lang w:val="en-US"/>
        </w:rPr>
        <w:t xml:space="preserve">and their religion </w:t>
      </w:r>
      <w:r w:rsidR="000F0D40">
        <w:rPr>
          <w:rStyle w:val="hps"/>
          <w:szCs w:val="24"/>
          <w:lang w:val="en-US"/>
        </w:rPr>
        <w:t>and claims that they live in the deepest ignorance.</w:t>
      </w:r>
      <w:r w:rsidR="000F0D40">
        <w:rPr>
          <w:rStyle w:val="FootnoteReference"/>
          <w:szCs w:val="24"/>
          <w:lang w:val="en-US"/>
        </w:rPr>
        <w:footnoteReference w:id="17"/>
      </w:r>
      <w:r w:rsidR="000F0D40">
        <w:rPr>
          <w:rStyle w:val="hps"/>
          <w:szCs w:val="24"/>
          <w:lang w:val="en-US"/>
        </w:rPr>
        <w:t xml:space="preserve"> </w:t>
      </w:r>
      <w:r w:rsidR="006939F8" w:rsidRPr="0029493F">
        <w:rPr>
          <w:rStyle w:val="hps"/>
          <w:szCs w:val="24"/>
          <w:lang w:val="en-US"/>
        </w:rPr>
        <w:t xml:space="preserve">When he notes that the Koran is </w:t>
      </w:r>
      <w:r w:rsidR="00D35678" w:rsidRPr="0029493F">
        <w:rPr>
          <w:rStyle w:val="hps"/>
          <w:szCs w:val="24"/>
          <w:lang w:val="en-US"/>
        </w:rPr>
        <w:t>the determining factor in their behavior, it is immediately followed by the claim that</w:t>
      </w:r>
      <w:r w:rsidR="000211D8" w:rsidRPr="0029493F">
        <w:rPr>
          <w:rStyle w:val="hps"/>
          <w:szCs w:val="24"/>
          <w:lang w:val="en-US"/>
        </w:rPr>
        <w:t>,</w:t>
      </w:r>
      <w:r w:rsidR="00D35678" w:rsidRPr="0029493F">
        <w:rPr>
          <w:rStyle w:val="hps"/>
          <w:szCs w:val="24"/>
          <w:lang w:val="en-US"/>
        </w:rPr>
        <w:t xml:space="preserve"> </w:t>
      </w:r>
      <w:r w:rsidR="000211D8" w:rsidRPr="0029493F">
        <w:rPr>
          <w:rStyle w:val="hps"/>
          <w:szCs w:val="24"/>
          <w:lang w:val="en-US"/>
        </w:rPr>
        <w:t>in spite of</w:t>
      </w:r>
      <w:r w:rsidR="005C0789" w:rsidRPr="0029493F">
        <w:rPr>
          <w:rStyle w:val="hps"/>
          <w:szCs w:val="24"/>
          <w:lang w:val="en-US"/>
        </w:rPr>
        <w:t xml:space="preserve"> the guidance of the Koran</w:t>
      </w:r>
      <w:r w:rsidR="000211D8" w:rsidRPr="0029493F">
        <w:rPr>
          <w:rStyle w:val="hps"/>
          <w:szCs w:val="24"/>
          <w:lang w:val="en-US"/>
        </w:rPr>
        <w:t>,</w:t>
      </w:r>
      <w:r w:rsidR="005C0789" w:rsidRPr="0029493F">
        <w:rPr>
          <w:rStyle w:val="hps"/>
          <w:szCs w:val="24"/>
          <w:lang w:val="en-US"/>
        </w:rPr>
        <w:t xml:space="preserve"> </w:t>
      </w:r>
      <w:r w:rsidR="00D35678" w:rsidRPr="0029493F">
        <w:rPr>
          <w:rStyle w:val="hps"/>
          <w:szCs w:val="24"/>
          <w:lang w:val="en-US"/>
        </w:rPr>
        <w:t>they’re false, thievish and cruel.</w:t>
      </w:r>
      <w:r w:rsidR="005C0789" w:rsidRPr="0029493F">
        <w:rPr>
          <w:rStyle w:val="hps"/>
          <w:szCs w:val="24"/>
          <w:lang w:val="en-US"/>
        </w:rPr>
        <w:t xml:space="preserve"> ‘A Turk who during the evening wins someone over with apparent </w:t>
      </w:r>
      <w:r w:rsidR="0029493F" w:rsidRPr="0029493F">
        <w:rPr>
          <w:rStyle w:val="hps"/>
          <w:szCs w:val="24"/>
          <w:lang w:val="en-US"/>
        </w:rPr>
        <w:t>friendship</w:t>
      </w:r>
      <w:r w:rsidR="005C0789" w:rsidRPr="0029493F">
        <w:rPr>
          <w:rStyle w:val="hps"/>
          <w:szCs w:val="24"/>
          <w:lang w:val="en-US"/>
        </w:rPr>
        <w:t xml:space="preserve"> would rob him the followi</w:t>
      </w:r>
      <w:r w:rsidR="00427BFC">
        <w:rPr>
          <w:rStyle w:val="hps"/>
          <w:szCs w:val="24"/>
          <w:lang w:val="en-US"/>
        </w:rPr>
        <w:t>ng morning and drive him away. W</w:t>
      </w:r>
      <w:r w:rsidR="005C0789" w:rsidRPr="0029493F">
        <w:rPr>
          <w:rStyle w:val="hps"/>
          <w:szCs w:val="24"/>
          <w:lang w:val="en-US"/>
        </w:rPr>
        <w:t>ith a little money they can be made to do anything.’</w:t>
      </w:r>
      <w:r w:rsidR="005C0789" w:rsidRPr="0029493F">
        <w:rPr>
          <w:rStyle w:val="FootnoteReference"/>
          <w:szCs w:val="24"/>
          <w:lang w:val="en-US"/>
        </w:rPr>
        <w:footnoteReference w:id="18"/>
      </w:r>
      <w:r w:rsidR="0029493F">
        <w:rPr>
          <w:rStyle w:val="hps"/>
          <w:szCs w:val="24"/>
          <w:lang w:val="en-US"/>
        </w:rPr>
        <w:t xml:space="preserve"> </w:t>
      </w:r>
      <w:r w:rsidR="00EE6622" w:rsidRPr="0029493F">
        <w:rPr>
          <w:rStyle w:val="hps"/>
          <w:szCs w:val="24"/>
          <w:lang w:val="en-US"/>
        </w:rPr>
        <w:t>Else</w:t>
      </w:r>
      <w:r w:rsidR="000F0D40">
        <w:rPr>
          <w:rStyle w:val="hps"/>
          <w:szCs w:val="24"/>
          <w:lang w:val="en-US"/>
        </w:rPr>
        <w:t xml:space="preserve">where he notes that the </w:t>
      </w:r>
      <w:r w:rsidR="00EE6622" w:rsidRPr="0029493F">
        <w:rPr>
          <w:rStyle w:val="hps"/>
          <w:szCs w:val="24"/>
          <w:lang w:val="en-US"/>
        </w:rPr>
        <w:t xml:space="preserve">Turks have an </w:t>
      </w:r>
      <w:r w:rsidR="00EE6622" w:rsidRPr="0029493F">
        <w:rPr>
          <w:rStyle w:val="hps"/>
          <w:szCs w:val="24"/>
          <w:lang w:val="en-US"/>
        </w:rPr>
        <w:lastRenderedPageBreak/>
        <w:t>innate hate against everything that is Christian.</w:t>
      </w:r>
      <w:r w:rsidR="00EE6622" w:rsidRPr="0029493F">
        <w:rPr>
          <w:rStyle w:val="FootnoteReference"/>
          <w:szCs w:val="24"/>
          <w:lang w:val="en-US"/>
        </w:rPr>
        <w:footnoteReference w:id="19"/>
      </w:r>
      <w:r w:rsidR="00EE6622">
        <w:rPr>
          <w:rStyle w:val="hps"/>
          <w:b/>
          <w:szCs w:val="24"/>
          <w:lang w:val="en-US"/>
        </w:rPr>
        <w:t xml:space="preserve"> </w:t>
      </w:r>
      <w:r w:rsidR="00F73937" w:rsidRPr="00442F5F">
        <w:rPr>
          <w:rStyle w:val="hps"/>
          <w:szCs w:val="24"/>
          <w:lang w:val="en-US"/>
        </w:rPr>
        <w:t>The way i</w:t>
      </w:r>
      <w:r w:rsidR="00266576">
        <w:rPr>
          <w:rStyle w:val="hps"/>
          <w:szCs w:val="24"/>
          <w:lang w:val="en-US"/>
        </w:rPr>
        <w:t>n which Metzon depicts the Alg</w:t>
      </w:r>
      <w:r w:rsidR="00266576">
        <w:rPr>
          <w:rStyle w:val="hps"/>
          <w:szCs w:val="24"/>
          <w:lang w:val="en-US"/>
        </w:rPr>
        <w:t>e</w:t>
      </w:r>
      <w:r w:rsidR="00266576">
        <w:rPr>
          <w:rStyle w:val="hps"/>
          <w:szCs w:val="24"/>
          <w:lang w:val="en-US"/>
        </w:rPr>
        <w:t>rians</w:t>
      </w:r>
      <w:r w:rsidR="00F73937" w:rsidRPr="00442F5F">
        <w:rPr>
          <w:rStyle w:val="hps"/>
          <w:szCs w:val="24"/>
          <w:lang w:val="en-US"/>
        </w:rPr>
        <w:t xml:space="preserve"> is infected with a smell of religious fervor. A </w:t>
      </w:r>
      <w:r w:rsidR="000211D8">
        <w:rPr>
          <w:rStyle w:val="hps"/>
          <w:szCs w:val="24"/>
          <w:lang w:val="en-US"/>
        </w:rPr>
        <w:t>vivid</w:t>
      </w:r>
      <w:r w:rsidR="00F73937" w:rsidRPr="00442F5F">
        <w:rPr>
          <w:rStyle w:val="hps"/>
          <w:szCs w:val="24"/>
          <w:lang w:val="en-US"/>
        </w:rPr>
        <w:t xml:space="preserve"> example for this is his description of a Turkish overseer: ‘Down the</w:t>
      </w:r>
      <w:r w:rsidR="00F73937" w:rsidRPr="00442F5F">
        <w:rPr>
          <w:szCs w:val="24"/>
          <w:lang w:val="en-US"/>
        </w:rPr>
        <w:t xml:space="preserve"> </w:t>
      </w:r>
      <w:r w:rsidR="00F73937" w:rsidRPr="00442F5F">
        <w:rPr>
          <w:rStyle w:val="hps"/>
          <w:szCs w:val="24"/>
          <w:lang w:val="en-US"/>
        </w:rPr>
        <w:t>stairs we</w:t>
      </w:r>
      <w:r w:rsidR="00F73937" w:rsidRPr="00442F5F">
        <w:rPr>
          <w:szCs w:val="24"/>
          <w:lang w:val="en-US"/>
        </w:rPr>
        <w:t xml:space="preserve"> </w:t>
      </w:r>
      <w:r w:rsidR="00F73937" w:rsidRPr="00442F5F">
        <w:rPr>
          <w:rStyle w:val="hps"/>
          <w:szCs w:val="24"/>
          <w:lang w:val="en-US"/>
        </w:rPr>
        <w:t>were met by</w:t>
      </w:r>
      <w:r w:rsidR="00F73937" w:rsidRPr="00442F5F">
        <w:rPr>
          <w:szCs w:val="24"/>
          <w:lang w:val="en-US"/>
        </w:rPr>
        <w:t xml:space="preserve"> </w:t>
      </w:r>
      <w:r w:rsidR="00F73937" w:rsidRPr="00442F5F">
        <w:rPr>
          <w:rStyle w:val="hps"/>
          <w:szCs w:val="24"/>
          <w:lang w:val="en-US"/>
        </w:rPr>
        <w:t>the chief</w:t>
      </w:r>
      <w:r w:rsidR="00F73937" w:rsidRPr="00442F5F">
        <w:rPr>
          <w:szCs w:val="24"/>
          <w:lang w:val="en-US"/>
        </w:rPr>
        <w:t xml:space="preserve"> </w:t>
      </w:r>
      <w:r w:rsidR="00F73937" w:rsidRPr="00442F5F">
        <w:rPr>
          <w:rStyle w:val="hps"/>
          <w:szCs w:val="24"/>
          <w:lang w:val="en-US"/>
        </w:rPr>
        <w:t>with a stick</w:t>
      </w:r>
      <w:r w:rsidR="00F73937" w:rsidRPr="00442F5F">
        <w:rPr>
          <w:szCs w:val="24"/>
          <w:lang w:val="en-US"/>
        </w:rPr>
        <w:t xml:space="preserve"> </w:t>
      </w:r>
      <w:r w:rsidR="00F73937" w:rsidRPr="00442F5F">
        <w:rPr>
          <w:rStyle w:val="hps"/>
          <w:szCs w:val="24"/>
          <w:lang w:val="en-US"/>
        </w:rPr>
        <w:t>in his hand</w:t>
      </w:r>
      <w:r w:rsidR="00F73937" w:rsidRPr="00442F5F">
        <w:rPr>
          <w:szCs w:val="24"/>
          <w:lang w:val="en-US"/>
        </w:rPr>
        <w:t xml:space="preserve">; he </w:t>
      </w:r>
      <w:r w:rsidR="00F73937" w:rsidRPr="00442F5F">
        <w:rPr>
          <w:rStyle w:val="hps"/>
          <w:szCs w:val="24"/>
          <w:lang w:val="en-US"/>
        </w:rPr>
        <w:t>roared</w:t>
      </w:r>
      <w:r w:rsidR="00F73937" w:rsidRPr="00442F5F">
        <w:rPr>
          <w:szCs w:val="24"/>
          <w:lang w:val="en-US"/>
        </w:rPr>
        <w:t xml:space="preserve"> </w:t>
      </w:r>
      <w:r w:rsidR="00F73937" w:rsidRPr="00442F5F">
        <w:rPr>
          <w:rStyle w:val="hps"/>
          <w:szCs w:val="24"/>
          <w:lang w:val="en-US"/>
        </w:rPr>
        <w:t>like a bear</w:t>
      </w:r>
      <w:r w:rsidR="00F73937" w:rsidRPr="00442F5F">
        <w:rPr>
          <w:szCs w:val="24"/>
          <w:lang w:val="en-US"/>
        </w:rPr>
        <w:t xml:space="preserve"> and </w:t>
      </w:r>
      <w:r w:rsidR="00F73937" w:rsidRPr="00442F5F">
        <w:rPr>
          <w:rStyle w:val="hps"/>
          <w:szCs w:val="24"/>
          <w:lang w:val="en-US"/>
        </w:rPr>
        <w:t>his</w:t>
      </w:r>
      <w:r w:rsidR="00F73937" w:rsidRPr="00442F5F">
        <w:rPr>
          <w:szCs w:val="24"/>
          <w:lang w:val="en-US"/>
        </w:rPr>
        <w:t xml:space="preserve"> </w:t>
      </w:r>
      <w:r w:rsidR="00F73937" w:rsidRPr="00442F5F">
        <w:rPr>
          <w:rStyle w:val="hps"/>
          <w:szCs w:val="24"/>
          <w:lang w:val="en-US"/>
        </w:rPr>
        <w:t>eyes burned with</w:t>
      </w:r>
      <w:r w:rsidR="00F73937" w:rsidRPr="00442F5F">
        <w:rPr>
          <w:szCs w:val="24"/>
          <w:lang w:val="en-US"/>
        </w:rPr>
        <w:t xml:space="preserve"> </w:t>
      </w:r>
      <w:r w:rsidR="00F73937" w:rsidRPr="00442F5F">
        <w:rPr>
          <w:rStyle w:val="hps"/>
          <w:szCs w:val="24"/>
          <w:lang w:val="en-US"/>
        </w:rPr>
        <w:t>resentment and</w:t>
      </w:r>
      <w:r w:rsidR="00F73937" w:rsidRPr="00442F5F">
        <w:rPr>
          <w:szCs w:val="24"/>
          <w:lang w:val="en-US"/>
        </w:rPr>
        <w:t xml:space="preserve"> </w:t>
      </w:r>
      <w:r w:rsidR="00F73937" w:rsidRPr="00442F5F">
        <w:rPr>
          <w:rStyle w:val="hps"/>
          <w:szCs w:val="24"/>
          <w:lang w:val="en-US"/>
        </w:rPr>
        <w:t>malice.</w:t>
      </w:r>
      <w:r w:rsidR="00F73937" w:rsidRPr="00442F5F">
        <w:rPr>
          <w:szCs w:val="24"/>
          <w:lang w:val="en-US"/>
        </w:rPr>
        <w:t>’</w:t>
      </w:r>
      <w:r w:rsidR="00F73937" w:rsidRPr="00442F5F">
        <w:rPr>
          <w:rStyle w:val="FootnoteReference"/>
          <w:szCs w:val="24"/>
        </w:rPr>
        <w:footnoteReference w:id="20"/>
      </w:r>
      <w:r w:rsidR="00F73937" w:rsidRPr="00442F5F">
        <w:rPr>
          <w:szCs w:val="24"/>
          <w:lang w:val="en-US"/>
        </w:rPr>
        <w:t xml:space="preserve"> Phrases like this are oddly reminiscent of a preacher describing pagans.</w:t>
      </w:r>
      <w:r w:rsidR="00F73937">
        <w:rPr>
          <w:szCs w:val="24"/>
          <w:lang w:val="en-US"/>
        </w:rPr>
        <w:t xml:space="preserve"> It seems plausible that Metzon is projec</w:t>
      </w:r>
      <w:r w:rsidR="00F73937">
        <w:rPr>
          <w:szCs w:val="24"/>
          <w:lang w:val="en-US"/>
        </w:rPr>
        <w:t>t</w:t>
      </w:r>
      <w:r w:rsidR="00F73937">
        <w:rPr>
          <w:szCs w:val="24"/>
          <w:lang w:val="en-US"/>
        </w:rPr>
        <w:t>ing his religious ideas on the Turkish overseer. This should be put into</w:t>
      </w:r>
      <w:r w:rsidR="00F73937" w:rsidRPr="00442F5F">
        <w:rPr>
          <w:szCs w:val="24"/>
          <w:lang w:val="en-US"/>
        </w:rPr>
        <w:t xml:space="preserve"> </w:t>
      </w:r>
      <w:r w:rsidR="00F73937">
        <w:rPr>
          <w:szCs w:val="24"/>
          <w:lang w:val="en-US"/>
        </w:rPr>
        <w:t>context.</w:t>
      </w:r>
    </w:p>
    <w:p w:rsidR="00F73937" w:rsidRPr="00442F5F" w:rsidRDefault="00F73937" w:rsidP="00F73937">
      <w:pPr>
        <w:spacing w:line="360" w:lineRule="auto"/>
        <w:ind w:firstLine="708"/>
        <w:rPr>
          <w:rStyle w:val="hps"/>
          <w:szCs w:val="24"/>
          <w:lang w:val="en-US"/>
        </w:rPr>
      </w:pPr>
      <w:r w:rsidRPr="00442F5F">
        <w:rPr>
          <w:rStyle w:val="hps"/>
          <w:szCs w:val="24"/>
          <w:lang w:val="en-US"/>
        </w:rPr>
        <w:t xml:space="preserve">Since the Barbary States were Islamic, and their victims Christians, the </w:t>
      </w:r>
      <w:r>
        <w:rPr>
          <w:rStyle w:val="hps"/>
          <w:szCs w:val="24"/>
          <w:lang w:val="en-US"/>
        </w:rPr>
        <w:t>conflict was</w:t>
      </w:r>
      <w:r w:rsidRPr="00442F5F">
        <w:rPr>
          <w:rStyle w:val="hps"/>
          <w:szCs w:val="24"/>
          <w:lang w:val="en-US"/>
        </w:rPr>
        <w:t xml:space="preserve"> often portrayed</w:t>
      </w:r>
      <w:r>
        <w:rPr>
          <w:rStyle w:val="hps"/>
          <w:szCs w:val="24"/>
          <w:lang w:val="en-US"/>
        </w:rPr>
        <w:t xml:space="preserve"> as</w:t>
      </w:r>
      <w:r w:rsidRPr="00442F5F">
        <w:rPr>
          <w:rStyle w:val="hps"/>
          <w:szCs w:val="24"/>
          <w:lang w:val="en-US"/>
        </w:rPr>
        <w:t xml:space="preserve"> a clash between religions, a clash between civilizations. From the Ott</w:t>
      </w:r>
      <w:r w:rsidRPr="00442F5F">
        <w:rPr>
          <w:rStyle w:val="hps"/>
          <w:szCs w:val="24"/>
          <w:lang w:val="en-US"/>
        </w:rPr>
        <w:t>o</w:t>
      </w:r>
      <w:r w:rsidRPr="00442F5F">
        <w:rPr>
          <w:rStyle w:val="hps"/>
          <w:szCs w:val="24"/>
          <w:lang w:val="en-US"/>
        </w:rPr>
        <w:t>man point of view the pirates were considered to wage a holy war against the Christian i</w:t>
      </w:r>
      <w:r w:rsidRPr="00442F5F">
        <w:rPr>
          <w:rStyle w:val="hps"/>
          <w:szCs w:val="24"/>
          <w:lang w:val="en-US"/>
        </w:rPr>
        <w:t>n</w:t>
      </w:r>
      <w:r w:rsidRPr="00442F5F">
        <w:rPr>
          <w:rStyle w:val="hps"/>
          <w:szCs w:val="24"/>
          <w:lang w:val="en-US"/>
        </w:rPr>
        <w:t>fluences while the Europeans oftentimes interchanged the concepts of Islam and piracy i</w:t>
      </w:r>
      <w:r w:rsidRPr="00442F5F">
        <w:rPr>
          <w:rStyle w:val="hps"/>
          <w:szCs w:val="24"/>
          <w:lang w:val="en-US"/>
        </w:rPr>
        <w:t>n</w:t>
      </w:r>
      <w:r w:rsidRPr="00442F5F">
        <w:rPr>
          <w:rStyle w:val="hps"/>
          <w:szCs w:val="24"/>
          <w:lang w:val="en-US"/>
        </w:rPr>
        <w:t>discriminately.</w:t>
      </w:r>
      <w:r w:rsidRPr="00442F5F">
        <w:rPr>
          <w:rStyle w:val="FootnoteReference"/>
          <w:szCs w:val="24"/>
        </w:rPr>
        <w:footnoteReference w:id="21"/>
      </w:r>
      <w:r w:rsidRPr="00442F5F">
        <w:rPr>
          <w:rStyle w:val="hps"/>
          <w:szCs w:val="24"/>
          <w:lang w:val="en-US"/>
        </w:rPr>
        <w:t xml:space="preserve"> The religious conflict was taken very seriously. When the English pirate John Ward converted to Islam the English satirist Samuel Rowland wrote: </w:t>
      </w:r>
    </w:p>
    <w:p w:rsidR="00F73937" w:rsidRPr="00442F5F" w:rsidRDefault="00F73937" w:rsidP="00F73937">
      <w:pPr>
        <w:spacing w:line="360" w:lineRule="auto"/>
        <w:ind w:firstLine="708"/>
        <w:rPr>
          <w:rStyle w:val="hps"/>
          <w:szCs w:val="24"/>
          <w:lang w:val="en-US"/>
        </w:rPr>
      </w:pPr>
    </w:p>
    <w:p w:rsidR="00F73937" w:rsidRPr="00442F5F" w:rsidRDefault="00F73937" w:rsidP="00F73937">
      <w:pPr>
        <w:spacing w:line="360" w:lineRule="auto"/>
        <w:ind w:left="708"/>
        <w:rPr>
          <w:rStyle w:val="hps"/>
          <w:szCs w:val="24"/>
          <w:lang w:val="en-US"/>
        </w:rPr>
      </w:pPr>
      <w:r w:rsidRPr="00442F5F">
        <w:rPr>
          <w:rStyle w:val="hps"/>
          <w:szCs w:val="24"/>
          <w:lang w:val="en-US"/>
        </w:rPr>
        <w:t xml:space="preserve">‘Thou wicked lump of only sin, and shame, </w:t>
      </w:r>
    </w:p>
    <w:p w:rsidR="00F73937" w:rsidRPr="00442F5F" w:rsidRDefault="00F73937" w:rsidP="00F73937">
      <w:pPr>
        <w:spacing w:line="360" w:lineRule="auto"/>
        <w:ind w:left="708"/>
        <w:rPr>
          <w:rStyle w:val="hps"/>
          <w:szCs w:val="24"/>
          <w:lang w:val="en-US"/>
        </w:rPr>
      </w:pPr>
      <w:r w:rsidRPr="00442F5F">
        <w:rPr>
          <w:rStyle w:val="hps"/>
          <w:szCs w:val="24"/>
          <w:lang w:val="en-US"/>
        </w:rPr>
        <w:t xml:space="preserve">(Renouncing Christian faith and Christian name), </w:t>
      </w:r>
    </w:p>
    <w:p w:rsidR="00F73937" w:rsidRPr="00442F5F" w:rsidRDefault="00F73937" w:rsidP="00F73937">
      <w:pPr>
        <w:spacing w:line="360" w:lineRule="auto"/>
        <w:ind w:left="708"/>
        <w:rPr>
          <w:rStyle w:val="hps"/>
          <w:szCs w:val="24"/>
          <w:lang w:val="en-US"/>
        </w:rPr>
      </w:pPr>
      <w:r w:rsidRPr="00442F5F">
        <w:rPr>
          <w:rStyle w:val="hps"/>
          <w:szCs w:val="24"/>
          <w:lang w:val="en-US"/>
        </w:rPr>
        <w:t>A villain worse than he that Christ betray’d.. (..)</w:t>
      </w:r>
    </w:p>
    <w:p w:rsidR="00F73937" w:rsidRPr="00442F5F" w:rsidRDefault="00F73937" w:rsidP="00F73937">
      <w:pPr>
        <w:spacing w:line="360" w:lineRule="auto"/>
        <w:ind w:left="708"/>
        <w:rPr>
          <w:rStyle w:val="hps"/>
          <w:szCs w:val="24"/>
          <w:lang w:val="en-US"/>
        </w:rPr>
      </w:pPr>
      <w:r w:rsidRPr="00442F5F">
        <w:rPr>
          <w:rStyle w:val="hps"/>
          <w:szCs w:val="24"/>
          <w:lang w:val="en-US"/>
        </w:rPr>
        <w:t>(…) Perpetual flames is reprobate’s reward.</w:t>
      </w:r>
      <w:r w:rsidRPr="00442F5F">
        <w:rPr>
          <w:rStyle w:val="FootnoteReference"/>
          <w:szCs w:val="24"/>
          <w:lang w:val="en-US"/>
        </w:rPr>
        <w:footnoteReference w:id="22"/>
      </w:r>
    </w:p>
    <w:p w:rsidR="00F73937" w:rsidRPr="00442F5F" w:rsidRDefault="00F73937" w:rsidP="00F73937">
      <w:pPr>
        <w:spacing w:line="360" w:lineRule="auto"/>
        <w:ind w:firstLine="708"/>
        <w:rPr>
          <w:rStyle w:val="hps"/>
          <w:szCs w:val="24"/>
          <w:lang w:val="en-US"/>
        </w:rPr>
      </w:pPr>
    </w:p>
    <w:p w:rsidR="005C0789" w:rsidRDefault="00F73937" w:rsidP="00482322">
      <w:pPr>
        <w:spacing w:line="360" w:lineRule="auto"/>
        <w:ind w:firstLine="708"/>
        <w:rPr>
          <w:rStyle w:val="hps"/>
          <w:szCs w:val="24"/>
          <w:lang w:val="en-US"/>
        </w:rPr>
      </w:pPr>
      <w:r w:rsidRPr="00442F5F">
        <w:rPr>
          <w:rStyle w:val="hps"/>
          <w:szCs w:val="24"/>
          <w:lang w:val="en-US"/>
        </w:rPr>
        <w:t xml:space="preserve">The historian Adrian Tinniswood </w:t>
      </w:r>
      <w:r>
        <w:rPr>
          <w:rStyle w:val="hps"/>
          <w:szCs w:val="24"/>
          <w:lang w:val="en-US"/>
        </w:rPr>
        <w:t>claims</w:t>
      </w:r>
      <w:r w:rsidR="004D08A8">
        <w:rPr>
          <w:rStyle w:val="hps"/>
          <w:szCs w:val="24"/>
          <w:lang w:val="en-US"/>
        </w:rPr>
        <w:t xml:space="preserve"> in his book ‘</w:t>
      </w:r>
      <w:r w:rsidRPr="00442F5F">
        <w:rPr>
          <w:rStyle w:val="hps"/>
          <w:i/>
          <w:szCs w:val="24"/>
          <w:lang w:val="en-US"/>
        </w:rPr>
        <w:t>Pirates of Barbary</w:t>
      </w:r>
      <w:r w:rsidR="004D08A8">
        <w:rPr>
          <w:rStyle w:val="hps"/>
          <w:i/>
          <w:szCs w:val="24"/>
          <w:lang w:val="en-US"/>
        </w:rPr>
        <w:t>’</w:t>
      </w:r>
      <w:r w:rsidRPr="00442F5F">
        <w:rPr>
          <w:rStyle w:val="hps"/>
          <w:szCs w:val="24"/>
          <w:lang w:val="en-US"/>
        </w:rPr>
        <w:t xml:space="preserve"> that this framework of a (religious) clash between cultures should be seen as little more than a f</w:t>
      </w:r>
      <w:r w:rsidRPr="00442F5F">
        <w:rPr>
          <w:rStyle w:val="hps"/>
          <w:szCs w:val="24"/>
          <w:lang w:val="en-US"/>
        </w:rPr>
        <w:t>a</w:t>
      </w:r>
      <w:r w:rsidRPr="00442F5F">
        <w:rPr>
          <w:rStyle w:val="hps"/>
          <w:szCs w:val="24"/>
          <w:lang w:val="en-US"/>
        </w:rPr>
        <w:t>çade. The true purpose of the pirates was nothing more than to make a living, to earn mo</w:t>
      </w:r>
      <w:r w:rsidRPr="00442F5F">
        <w:rPr>
          <w:rStyle w:val="hps"/>
          <w:szCs w:val="24"/>
          <w:lang w:val="en-US"/>
        </w:rPr>
        <w:t>n</w:t>
      </w:r>
      <w:r w:rsidRPr="00442F5F">
        <w:rPr>
          <w:rStyle w:val="hps"/>
          <w:szCs w:val="24"/>
          <w:lang w:val="en-US"/>
        </w:rPr>
        <w:t>ey</w:t>
      </w:r>
      <w:r>
        <w:rPr>
          <w:rStyle w:val="hps"/>
          <w:szCs w:val="24"/>
          <w:lang w:val="en-US"/>
        </w:rPr>
        <w:t>, as was the purpose of the European nations. The religious framework was only used as the means to an end, a concept by which piracy could be justified, reminiscent of the rel</w:t>
      </w:r>
      <w:r>
        <w:rPr>
          <w:rStyle w:val="hps"/>
          <w:szCs w:val="24"/>
          <w:lang w:val="en-US"/>
        </w:rPr>
        <w:t>i</w:t>
      </w:r>
      <w:r>
        <w:rPr>
          <w:rStyle w:val="hps"/>
          <w:szCs w:val="24"/>
          <w:lang w:val="en-US"/>
        </w:rPr>
        <w:t>gious framework in which the crusades had been embedded in days long past.</w:t>
      </w:r>
      <w:r w:rsidR="00482322">
        <w:rPr>
          <w:rStyle w:val="hps"/>
          <w:szCs w:val="24"/>
          <w:lang w:val="en-US"/>
        </w:rPr>
        <w:t xml:space="preserve"> </w:t>
      </w:r>
    </w:p>
    <w:p w:rsidR="00482322" w:rsidRDefault="00482322" w:rsidP="00482322">
      <w:pPr>
        <w:spacing w:line="360" w:lineRule="auto"/>
        <w:ind w:firstLine="708"/>
        <w:rPr>
          <w:rStyle w:val="hps"/>
          <w:szCs w:val="24"/>
          <w:lang w:val="en-US"/>
        </w:rPr>
      </w:pPr>
      <w:r w:rsidRPr="00442F5F">
        <w:rPr>
          <w:rStyle w:val="hps"/>
          <w:szCs w:val="24"/>
          <w:lang w:val="en-US"/>
        </w:rPr>
        <w:t>The flimsi</w:t>
      </w:r>
      <w:r>
        <w:rPr>
          <w:rStyle w:val="hps"/>
          <w:szCs w:val="24"/>
          <w:lang w:val="en-US"/>
        </w:rPr>
        <w:t xml:space="preserve">ness </w:t>
      </w:r>
      <w:r w:rsidR="004D08A8">
        <w:rPr>
          <w:rStyle w:val="hps"/>
          <w:szCs w:val="24"/>
          <w:lang w:val="en-US"/>
        </w:rPr>
        <w:t>of a</w:t>
      </w:r>
      <w:r w:rsidR="004D08A8" w:rsidRPr="00442F5F">
        <w:rPr>
          <w:rStyle w:val="hps"/>
          <w:szCs w:val="24"/>
          <w:lang w:val="en-US"/>
        </w:rPr>
        <w:t xml:space="preserve"> framework </w:t>
      </w:r>
      <w:r w:rsidR="004D08A8">
        <w:rPr>
          <w:rStyle w:val="hps"/>
          <w:szCs w:val="24"/>
          <w:lang w:val="en-US"/>
        </w:rPr>
        <w:t>which considers religion as the primary motive in the slave trade</w:t>
      </w:r>
      <w:r>
        <w:rPr>
          <w:rStyle w:val="hps"/>
          <w:szCs w:val="24"/>
          <w:lang w:val="en-US"/>
        </w:rPr>
        <w:t xml:space="preserve"> </w:t>
      </w:r>
      <w:r w:rsidR="005C0789">
        <w:rPr>
          <w:rStyle w:val="hps"/>
          <w:szCs w:val="24"/>
          <w:lang w:val="en-US"/>
        </w:rPr>
        <w:t>is</w:t>
      </w:r>
      <w:r w:rsidRPr="00442F5F">
        <w:rPr>
          <w:rStyle w:val="hps"/>
          <w:szCs w:val="24"/>
          <w:lang w:val="en-US"/>
        </w:rPr>
        <w:t xml:space="preserve"> made clear when we look at the sh</w:t>
      </w:r>
      <w:r w:rsidR="0029493F">
        <w:rPr>
          <w:rStyle w:val="hps"/>
          <w:szCs w:val="24"/>
          <w:lang w:val="en-US"/>
        </w:rPr>
        <w:t>eer amount of European corsairs;</w:t>
      </w:r>
      <w:r w:rsidRPr="00442F5F">
        <w:rPr>
          <w:rStyle w:val="hps"/>
          <w:szCs w:val="24"/>
          <w:lang w:val="en-US"/>
        </w:rPr>
        <w:t xml:space="preserve"> John Ward was not the only convert. A substantial part of the corsairs was from Dutch, English, Spanish, Irish or any other European descent. For example the Dutch captain Simon </w:t>
      </w:r>
      <w:r w:rsidRPr="00442F5F">
        <w:rPr>
          <w:rStyle w:val="hps"/>
          <w:szCs w:val="24"/>
          <w:lang w:val="en-US"/>
        </w:rPr>
        <w:lastRenderedPageBreak/>
        <w:t>Danseker, ‘the devil captain of Algiers’ was one of the most notorious ‘Turks’.</w:t>
      </w:r>
      <w:r w:rsidRPr="00442F5F">
        <w:rPr>
          <w:rStyle w:val="FootnoteReference"/>
          <w:szCs w:val="24"/>
        </w:rPr>
        <w:footnoteReference w:id="23"/>
      </w:r>
      <w:r w:rsidRPr="00442F5F">
        <w:rPr>
          <w:rStyle w:val="hps"/>
          <w:szCs w:val="24"/>
          <w:lang w:val="en-US"/>
        </w:rPr>
        <w:t xml:space="preserve"> </w:t>
      </w:r>
      <w:r>
        <w:rPr>
          <w:rStyle w:val="hps"/>
          <w:szCs w:val="24"/>
          <w:lang w:val="en-US"/>
        </w:rPr>
        <w:t>Another point which s</w:t>
      </w:r>
      <w:r w:rsidR="004D08A8">
        <w:rPr>
          <w:rStyle w:val="hps"/>
          <w:szCs w:val="24"/>
          <w:lang w:val="en-US"/>
        </w:rPr>
        <w:t>upports this view is the Dutch p</w:t>
      </w:r>
      <w:r>
        <w:rPr>
          <w:rStyle w:val="hps"/>
          <w:szCs w:val="24"/>
          <w:lang w:val="en-US"/>
        </w:rPr>
        <w:t>olicy towards Algiers. The States General didn’t necessarily want to eradicate privateering; they just wanted to keep it in check. The Alger</w:t>
      </w:r>
      <w:r>
        <w:rPr>
          <w:rStyle w:val="hps"/>
          <w:szCs w:val="24"/>
          <w:lang w:val="en-US"/>
        </w:rPr>
        <w:t>i</w:t>
      </w:r>
      <w:r>
        <w:rPr>
          <w:rStyle w:val="hps"/>
          <w:szCs w:val="24"/>
          <w:lang w:val="en-US"/>
        </w:rPr>
        <w:t>ans were, first of all, considered to be corsairs, not Muslims. With the Muslims peaceful c</w:t>
      </w:r>
      <w:r>
        <w:rPr>
          <w:rStyle w:val="hps"/>
          <w:szCs w:val="24"/>
          <w:lang w:val="en-US"/>
        </w:rPr>
        <w:t>o</w:t>
      </w:r>
      <w:r>
        <w:rPr>
          <w:rStyle w:val="hps"/>
          <w:szCs w:val="24"/>
          <w:lang w:val="en-US"/>
        </w:rPr>
        <w:t>existence was possible.</w:t>
      </w:r>
      <w:r>
        <w:rPr>
          <w:rStyle w:val="FootnoteReference"/>
          <w:szCs w:val="24"/>
          <w:lang w:val="en-US"/>
        </w:rPr>
        <w:footnoteReference w:id="24"/>
      </w:r>
    </w:p>
    <w:p w:rsidR="00703538" w:rsidRPr="009B343B" w:rsidRDefault="008325C1" w:rsidP="008325C1">
      <w:pPr>
        <w:spacing w:line="360" w:lineRule="auto"/>
        <w:ind w:firstLine="708"/>
        <w:rPr>
          <w:rStyle w:val="hps"/>
          <w:szCs w:val="24"/>
          <w:lang w:val="en-US"/>
        </w:rPr>
      </w:pPr>
      <w:r>
        <w:rPr>
          <w:rStyle w:val="hps"/>
          <w:szCs w:val="24"/>
          <w:lang w:val="en-US"/>
        </w:rPr>
        <w:t>However, not all historians seem to downplay the role of religion as much as Tinni</w:t>
      </w:r>
      <w:r>
        <w:rPr>
          <w:rStyle w:val="hps"/>
          <w:szCs w:val="24"/>
          <w:lang w:val="en-US"/>
        </w:rPr>
        <w:t>s</w:t>
      </w:r>
      <w:r>
        <w:rPr>
          <w:rStyle w:val="hps"/>
          <w:szCs w:val="24"/>
          <w:lang w:val="en-US"/>
        </w:rPr>
        <w:t xml:space="preserve">wood does. Professor of early modern Mediterranean history </w:t>
      </w:r>
      <w:r w:rsidR="00EE6622" w:rsidRPr="009B343B">
        <w:rPr>
          <w:rStyle w:val="hps"/>
          <w:szCs w:val="24"/>
          <w:lang w:val="en-US"/>
        </w:rPr>
        <w:t>Robert C. Davis</w:t>
      </w:r>
      <w:r>
        <w:rPr>
          <w:rStyle w:val="hps"/>
          <w:szCs w:val="24"/>
          <w:lang w:val="en-US"/>
        </w:rPr>
        <w:t>,</w:t>
      </w:r>
      <w:r w:rsidR="00EE6622" w:rsidRPr="009B343B">
        <w:rPr>
          <w:rStyle w:val="hps"/>
          <w:szCs w:val="24"/>
          <w:lang w:val="en-US"/>
        </w:rPr>
        <w:t xml:space="preserve"> </w:t>
      </w:r>
      <w:r>
        <w:rPr>
          <w:rStyle w:val="hps"/>
          <w:szCs w:val="24"/>
          <w:lang w:val="en-US"/>
        </w:rPr>
        <w:t xml:space="preserve">for example, </w:t>
      </w:r>
      <w:r w:rsidR="00EE6622" w:rsidRPr="009B343B">
        <w:rPr>
          <w:rStyle w:val="hps"/>
          <w:szCs w:val="24"/>
          <w:lang w:val="en-US"/>
        </w:rPr>
        <w:t>seems to tak</w:t>
      </w:r>
      <w:r w:rsidR="00703538" w:rsidRPr="009B343B">
        <w:rPr>
          <w:rStyle w:val="hps"/>
          <w:szCs w:val="24"/>
          <w:lang w:val="en-US"/>
        </w:rPr>
        <w:t>e the role of religion more serious</w:t>
      </w:r>
      <w:r w:rsidR="00EE6622" w:rsidRPr="009B343B">
        <w:rPr>
          <w:rStyle w:val="hps"/>
          <w:szCs w:val="24"/>
          <w:lang w:val="en-US"/>
        </w:rPr>
        <w:t>. Davis states in his book ‘</w:t>
      </w:r>
      <w:r w:rsidR="00EE6622" w:rsidRPr="009B343B">
        <w:rPr>
          <w:rStyle w:val="hps"/>
          <w:i/>
          <w:szCs w:val="24"/>
          <w:lang w:val="en-US"/>
        </w:rPr>
        <w:t xml:space="preserve">Christian slaves, </w:t>
      </w:r>
      <w:r w:rsidR="00692ADF" w:rsidRPr="009B343B">
        <w:rPr>
          <w:rStyle w:val="hps"/>
          <w:i/>
          <w:szCs w:val="24"/>
          <w:lang w:val="en-US"/>
        </w:rPr>
        <w:t>Muslim</w:t>
      </w:r>
      <w:r w:rsidR="00EE6622" w:rsidRPr="009B343B">
        <w:rPr>
          <w:rStyle w:val="hps"/>
          <w:i/>
          <w:szCs w:val="24"/>
          <w:lang w:val="en-US"/>
        </w:rPr>
        <w:t xml:space="preserve"> masters</w:t>
      </w:r>
      <w:r w:rsidR="00104AAE" w:rsidRPr="009B343B">
        <w:rPr>
          <w:rStyle w:val="hps"/>
          <w:i/>
          <w:szCs w:val="24"/>
          <w:lang w:val="en-US"/>
        </w:rPr>
        <w:t>’</w:t>
      </w:r>
      <w:r w:rsidR="00692ADF" w:rsidRPr="009B343B">
        <w:rPr>
          <w:rStyle w:val="hps"/>
          <w:szCs w:val="24"/>
          <w:lang w:val="en-US"/>
        </w:rPr>
        <w:t xml:space="preserve"> that</w:t>
      </w:r>
      <w:r w:rsidR="00EE6622" w:rsidRPr="009B343B">
        <w:rPr>
          <w:rStyle w:val="hps"/>
          <w:i/>
          <w:szCs w:val="24"/>
          <w:lang w:val="en-US"/>
        </w:rPr>
        <w:t xml:space="preserve"> </w:t>
      </w:r>
      <w:r w:rsidR="00EE6622" w:rsidRPr="009B343B">
        <w:rPr>
          <w:rStyle w:val="hps"/>
          <w:szCs w:val="24"/>
          <w:lang w:val="en-US"/>
        </w:rPr>
        <w:t xml:space="preserve">‘In Barbary, those who hunted and traded slaves certainly hoped to make a profit, but in their traffic in Christians there was also always an element of revenge, almost of </w:t>
      </w:r>
      <w:r w:rsidR="00EE6622" w:rsidRPr="009B343B">
        <w:rPr>
          <w:rStyle w:val="hps"/>
          <w:i/>
          <w:szCs w:val="24"/>
          <w:lang w:val="en-US"/>
        </w:rPr>
        <w:t>jihad</w:t>
      </w:r>
      <w:r w:rsidR="00EE6622" w:rsidRPr="009B343B">
        <w:rPr>
          <w:rStyle w:val="hps"/>
          <w:szCs w:val="24"/>
          <w:lang w:val="en-US"/>
        </w:rPr>
        <w:t xml:space="preserve"> – for the wrongs of 1492 [Davis refe</w:t>
      </w:r>
      <w:r w:rsidR="004D08A8">
        <w:rPr>
          <w:rStyle w:val="hps"/>
          <w:szCs w:val="24"/>
          <w:lang w:val="en-US"/>
        </w:rPr>
        <w:t>rs to the expulsion of the Moriscos</w:t>
      </w:r>
      <w:r w:rsidR="00EE6622" w:rsidRPr="009B343B">
        <w:rPr>
          <w:rStyle w:val="hps"/>
          <w:szCs w:val="24"/>
          <w:lang w:val="en-US"/>
        </w:rPr>
        <w:t xml:space="preserve"> from the Iberian peninsula here], for the centuries of crusading violence (…), for the ongoing rel</w:t>
      </w:r>
      <w:r w:rsidR="00EE6622" w:rsidRPr="009B343B">
        <w:rPr>
          <w:rStyle w:val="hps"/>
          <w:szCs w:val="24"/>
          <w:lang w:val="en-US"/>
        </w:rPr>
        <w:t>i</w:t>
      </w:r>
      <w:r w:rsidR="00EE6622" w:rsidRPr="009B343B">
        <w:rPr>
          <w:rStyle w:val="hps"/>
          <w:szCs w:val="24"/>
          <w:lang w:val="en-US"/>
        </w:rPr>
        <w:t>gious struggle b</w:t>
      </w:r>
      <w:r w:rsidR="00104AAE" w:rsidRPr="009B343B">
        <w:rPr>
          <w:rStyle w:val="hps"/>
          <w:szCs w:val="24"/>
          <w:lang w:val="en-US"/>
        </w:rPr>
        <w:t>e</w:t>
      </w:r>
      <w:r w:rsidR="00EE6622" w:rsidRPr="009B343B">
        <w:rPr>
          <w:rStyle w:val="hps"/>
          <w:szCs w:val="24"/>
          <w:lang w:val="en-US"/>
        </w:rPr>
        <w:t>tween Christian and Muslim.</w:t>
      </w:r>
      <w:r w:rsidR="00104AAE" w:rsidRPr="009B343B">
        <w:rPr>
          <w:rStyle w:val="hps"/>
          <w:szCs w:val="24"/>
          <w:lang w:val="en-US"/>
        </w:rPr>
        <w:t>’</w:t>
      </w:r>
      <w:r w:rsidR="00104AAE" w:rsidRPr="009B343B">
        <w:rPr>
          <w:rStyle w:val="FootnoteReference"/>
          <w:szCs w:val="24"/>
          <w:lang w:val="en-US"/>
        </w:rPr>
        <w:footnoteReference w:id="25"/>
      </w:r>
      <w:r>
        <w:rPr>
          <w:rStyle w:val="hps"/>
          <w:szCs w:val="24"/>
          <w:lang w:val="en-US"/>
        </w:rPr>
        <w:t xml:space="preserve"> He also suggests</w:t>
      </w:r>
      <w:r w:rsidR="00EE6622" w:rsidRPr="009B343B">
        <w:rPr>
          <w:rStyle w:val="hps"/>
          <w:szCs w:val="24"/>
          <w:lang w:val="en-US"/>
        </w:rPr>
        <w:t xml:space="preserve"> that this spur of vengeance might be the defining factor which made the </w:t>
      </w:r>
      <w:r w:rsidR="00104AAE" w:rsidRPr="009B343B">
        <w:rPr>
          <w:rStyle w:val="hps"/>
          <w:szCs w:val="24"/>
          <w:lang w:val="en-US"/>
        </w:rPr>
        <w:t>Islamic slavers so much more aggressive and successful than their Christian counterparts.</w:t>
      </w:r>
    </w:p>
    <w:p w:rsidR="001420D9" w:rsidRPr="009B343B" w:rsidRDefault="0052545F" w:rsidP="00F73937">
      <w:pPr>
        <w:spacing w:line="360" w:lineRule="auto"/>
        <w:ind w:firstLine="708"/>
        <w:rPr>
          <w:szCs w:val="24"/>
          <w:lang w:val="en-US"/>
        </w:rPr>
      </w:pPr>
      <w:r w:rsidRPr="009B343B">
        <w:rPr>
          <w:rStyle w:val="hps"/>
          <w:szCs w:val="24"/>
          <w:lang w:val="en-US"/>
        </w:rPr>
        <w:t xml:space="preserve">A similar sentiment can be found with </w:t>
      </w:r>
      <w:r w:rsidR="000E1CE3" w:rsidRPr="009B343B">
        <w:rPr>
          <w:rStyle w:val="hps"/>
          <w:szCs w:val="24"/>
          <w:lang w:val="en-US"/>
        </w:rPr>
        <w:t xml:space="preserve">Nabil Matar, </w:t>
      </w:r>
      <w:r w:rsidR="001F2917" w:rsidRPr="009B343B">
        <w:rPr>
          <w:rStyle w:val="hps"/>
          <w:szCs w:val="24"/>
          <w:lang w:val="en-US"/>
        </w:rPr>
        <w:t xml:space="preserve">a </w:t>
      </w:r>
      <w:r w:rsidR="000E1CE3" w:rsidRPr="009B343B">
        <w:rPr>
          <w:rStyle w:val="hps"/>
          <w:szCs w:val="24"/>
          <w:lang w:val="en-US"/>
        </w:rPr>
        <w:t>researcher on Anglo-Islamic r</w:t>
      </w:r>
      <w:r w:rsidR="000E1CE3" w:rsidRPr="009B343B">
        <w:rPr>
          <w:rStyle w:val="hps"/>
          <w:szCs w:val="24"/>
          <w:lang w:val="en-US"/>
        </w:rPr>
        <w:t>e</w:t>
      </w:r>
      <w:r w:rsidR="000E1CE3" w:rsidRPr="009B343B">
        <w:rPr>
          <w:rStyle w:val="hps"/>
          <w:szCs w:val="24"/>
          <w:lang w:val="en-US"/>
        </w:rPr>
        <w:t>lations. In a piece on Mediterranean captivity he mentions that in many African Arabic wri</w:t>
      </w:r>
      <w:r w:rsidR="000E1CE3" w:rsidRPr="009B343B">
        <w:rPr>
          <w:rStyle w:val="hps"/>
          <w:szCs w:val="24"/>
          <w:lang w:val="en-US"/>
        </w:rPr>
        <w:t>t</w:t>
      </w:r>
      <w:r w:rsidR="000E1CE3" w:rsidRPr="009B343B">
        <w:rPr>
          <w:rStyle w:val="hps"/>
          <w:szCs w:val="24"/>
          <w:lang w:val="en-US"/>
        </w:rPr>
        <w:t xml:space="preserve">ings the word </w:t>
      </w:r>
      <w:r w:rsidR="000E1CE3" w:rsidRPr="009B343B">
        <w:rPr>
          <w:rStyle w:val="hps"/>
          <w:i/>
          <w:szCs w:val="24"/>
          <w:lang w:val="en-US"/>
        </w:rPr>
        <w:t xml:space="preserve">nasare </w:t>
      </w:r>
      <w:r w:rsidR="000E1CE3" w:rsidRPr="009B343B">
        <w:rPr>
          <w:rStyle w:val="hps"/>
          <w:szCs w:val="24"/>
          <w:lang w:val="en-US"/>
        </w:rPr>
        <w:t xml:space="preserve">-meaning European Christians-, was invariably followed by </w:t>
      </w:r>
      <w:r w:rsidR="000E1CE3" w:rsidRPr="009B343B">
        <w:rPr>
          <w:rStyle w:val="hps"/>
          <w:i/>
          <w:szCs w:val="24"/>
          <w:lang w:val="en-US"/>
        </w:rPr>
        <w:t xml:space="preserve">damarahum Al-lah </w:t>
      </w:r>
      <w:r w:rsidR="000E1CE3" w:rsidRPr="009B343B">
        <w:rPr>
          <w:rStyle w:val="hps"/>
          <w:szCs w:val="24"/>
          <w:lang w:val="en-US"/>
        </w:rPr>
        <w:t>– may God destroy them. In these writing</w:t>
      </w:r>
      <w:r w:rsidR="001F2917" w:rsidRPr="009B343B">
        <w:rPr>
          <w:rStyle w:val="hps"/>
          <w:szCs w:val="24"/>
          <w:lang w:val="en-US"/>
        </w:rPr>
        <w:t>s</w:t>
      </w:r>
      <w:r w:rsidR="000E1CE3" w:rsidRPr="009B343B">
        <w:rPr>
          <w:rStyle w:val="hps"/>
          <w:szCs w:val="24"/>
          <w:lang w:val="en-US"/>
        </w:rPr>
        <w:t xml:space="preserve"> the Barbary corsairs are </w:t>
      </w:r>
      <w:r w:rsidR="001F2917" w:rsidRPr="009B343B">
        <w:rPr>
          <w:rStyle w:val="hps"/>
          <w:szCs w:val="24"/>
          <w:lang w:val="en-US"/>
        </w:rPr>
        <w:t xml:space="preserve">also </w:t>
      </w:r>
      <w:r w:rsidR="008325C1">
        <w:rPr>
          <w:rStyle w:val="hps"/>
          <w:szCs w:val="24"/>
          <w:lang w:val="en-US"/>
        </w:rPr>
        <w:t xml:space="preserve">consequently </w:t>
      </w:r>
      <w:r w:rsidR="000E1CE3" w:rsidRPr="009B343B">
        <w:rPr>
          <w:rStyle w:val="hps"/>
          <w:szCs w:val="24"/>
          <w:lang w:val="en-US"/>
        </w:rPr>
        <w:t>described as defenders of the Islamic faith.</w:t>
      </w:r>
      <w:r w:rsidR="000E1CE3" w:rsidRPr="009B343B">
        <w:rPr>
          <w:rStyle w:val="FootnoteReference"/>
          <w:szCs w:val="24"/>
          <w:lang w:val="en-US"/>
        </w:rPr>
        <w:footnoteReference w:id="26"/>
      </w:r>
      <w:r w:rsidR="00EE6622" w:rsidRPr="009B343B">
        <w:rPr>
          <w:rStyle w:val="hps"/>
          <w:szCs w:val="24"/>
          <w:lang w:val="en-US"/>
        </w:rPr>
        <w:t xml:space="preserve"> </w:t>
      </w:r>
      <w:r w:rsidR="00104AAE" w:rsidRPr="009B343B">
        <w:rPr>
          <w:rStyle w:val="hps"/>
          <w:szCs w:val="24"/>
          <w:lang w:val="en-US"/>
        </w:rPr>
        <w:t>What do we have to make of this apparent co</w:t>
      </w:r>
      <w:r w:rsidR="00104AAE" w:rsidRPr="009B343B">
        <w:rPr>
          <w:rStyle w:val="hps"/>
          <w:szCs w:val="24"/>
          <w:lang w:val="en-US"/>
        </w:rPr>
        <w:t>n</w:t>
      </w:r>
      <w:r w:rsidR="00104AAE" w:rsidRPr="009B343B">
        <w:rPr>
          <w:rStyle w:val="hps"/>
          <w:szCs w:val="24"/>
          <w:lang w:val="en-US"/>
        </w:rPr>
        <w:t>tradiction? Considering the dependency of</w:t>
      </w:r>
      <w:r w:rsidR="008325C1">
        <w:rPr>
          <w:rStyle w:val="hps"/>
          <w:szCs w:val="24"/>
          <w:lang w:val="en-US"/>
        </w:rPr>
        <w:t xml:space="preserve"> Algiers o</w:t>
      </w:r>
      <w:r w:rsidR="00104AAE" w:rsidRPr="009B343B">
        <w:rPr>
          <w:rStyle w:val="hps"/>
          <w:szCs w:val="24"/>
          <w:lang w:val="en-US"/>
        </w:rPr>
        <w:t>n privateering and slave trade, -and the reasons behind this as explained in the first chapter- it seems plausible that, although rel</w:t>
      </w:r>
      <w:r w:rsidR="00104AAE" w:rsidRPr="009B343B">
        <w:rPr>
          <w:rStyle w:val="hps"/>
          <w:szCs w:val="24"/>
          <w:lang w:val="en-US"/>
        </w:rPr>
        <w:t>i</w:t>
      </w:r>
      <w:r w:rsidR="00104AAE" w:rsidRPr="009B343B">
        <w:rPr>
          <w:rStyle w:val="hps"/>
          <w:szCs w:val="24"/>
          <w:lang w:val="en-US"/>
        </w:rPr>
        <w:t xml:space="preserve">gion certainly played its part, it was rather one </w:t>
      </w:r>
      <w:r w:rsidR="008325C1">
        <w:rPr>
          <w:rStyle w:val="hps"/>
          <w:szCs w:val="24"/>
          <w:lang w:val="en-US"/>
        </w:rPr>
        <w:t xml:space="preserve">of several reasons </w:t>
      </w:r>
      <w:r w:rsidR="00692ADF" w:rsidRPr="009B343B">
        <w:rPr>
          <w:rStyle w:val="hps"/>
          <w:szCs w:val="24"/>
          <w:lang w:val="en-US"/>
        </w:rPr>
        <w:t>than the</w:t>
      </w:r>
      <w:r w:rsidR="00104AAE" w:rsidRPr="009B343B">
        <w:rPr>
          <w:rStyle w:val="hps"/>
          <w:szCs w:val="24"/>
          <w:lang w:val="en-US"/>
        </w:rPr>
        <w:t xml:space="preserve"> main incentive. </w:t>
      </w:r>
      <w:r w:rsidR="00482322" w:rsidRPr="009B343B">
        <w:rPr>
          <w:rStyle w:val="hps"/>
          <w:szCs w:val="24"/>
          <w:lang w:val="en-US"/>
        </w:rPr>
        <w:t>As we have seen, t</w:t>
      </w:r>
      <w:r w:rsidR="00703538" w:rsidRPr="009B343B">
        <w:rPr>
          <w:rStyle w:val="hps"/>
          <w:szCs w:val="24"/>
          <w:lang w:val="en-US"/>
        </w:rPr>
        <w:t>he</w:t>
      </w:r>
      <w:r w:rsidR="00482322" w:rsidRPr="009B343B">
        <w:rPr>
          <w:rStyle w:val="hps"/>
          <w:szCs w:val="24"/>
          <w:lang w:val="en-US"/>
        </w:rPr>
        <w:t xml:space="preserve"> weight contributed to religion</w:t>
      </w:r>
      <w:r w:rsidR="00104AAE" w:rsidRPr="009B343B">
        <w:rPr>
          <w:rStyle w:val="hps"/>
          <w:szCs w:val="24"/>
          <w:lang w:val="en-US"/>
        </w:rPr>
        <w:t xml:space="preserve"> by Davis </w:t>
      </w:r>
      <w:r w:rsidR="00EE7486">
        <w:rPr>
          <w:rStyle w:val="hps"/>
          <w:szCs w:val="24"/>
          <w:lang w:val="en-US"/>
        </w:rPr>
        <w:t xml:space="preserve">and Matar </w:t>
      </w:r>
      <w:r w:rsidR="00104AAE" w:rsidRPr="009B343B">
        <w:rPr>
          <w:rStyle w:val="hps"/>
          <w:szCs w:val="24"/>
          <w:lang w:val="en-US"/>
        </w:rPr>
        <w:t>does not seem to be shared by Tinniswood.</w:t>
      </w:r>
      <w:r w:rsidR="00703538" w:rsidRPr="009B343B">
        <w:rPr>
          <w:rStyle w:val="hps"/>
          <w:szCs w:val="24"/>
          <w:lang w:val="en-US"/>
        </w:rPr>
        <w:t xml:space="preserve"> Nevertheless, this does not have to be a battle between different</w:t>
      </w:r>
      <w:r w:rsidR="00692ADF" w:rsidRPr="009B343B">
        <w:rPr>
          <w:rStyle w:val="hps"/>
          <w:szCs w:val="24"/>
          <w:lang w:val="en-US"/>
        </w:rPr>
        <w:t xml:space="preserve"> points of view. Rather </w:t>
      </w:r>
      <w:r w:rsidR="001420D9" w:rsidRPr="009B343B">
        <w:rPr>
          <w:rStyle w:val="hps"/>
          <w:szCs w:val="24"/>
          <w:lang w:val="en-US"/>
        </w:rPr>
        <w:t>I would propose to perceive of them</w:t>
      </w:r>
      <w:r w:rsidR="00703538" w:rsidRPr="009B343B">
        <w:rPr>
          <w:rStyle w:val="hps"/>
          <w:szCs w:val="24"/>
          <w:lang w:val="en-US"/>
        </w:rPr>
        <w:t xml:space="preserve"> as the same story written from a different perspective. For the common man, whether a Christian from Europe, or a Muslim from Algiers</w:t>
      </w:r>
      <w:r w:rsidR="00482322" w:rsidRPr="009B343B">
        <w:rPr>
          <w:rStyle w:val="hps"/>
          <w:szCs w:val="24"/>
          <w:lang w:val="en-US"/>
        </w:rPr>
        <w:t>,</w:t>
      </w:r>
      <w:r w:rsidR="00703538" w:rsidRPr="009B343B">
        <w:rPr>
          <w:rStyle w:val="hps"/>
          <w:szCs w:val="24"/>
          <w:lang w:val="en-US"/>
        </w:rPr>
        <w:t xml:space="preserve"> religion might reasonably be conceived of as a conviction of the utmost i</w:t>
      </w:r>
      <w:r w:rsidR="00703538" w:rsidRPr="009B343B">
        <w:rPr>
          <w:rStyle w:val="hps"/>
          <w:szCs w:val="24"/>
          <w:lang w:val="en-US"/>
        </w:rPr>
        <w:t>m</w:t>
      </w:r>
      <w:r w:rsidR="00703538" w:rsidRPr="009B343B">
        <w:rPr>
          <w:rStyle w:val="hps"/>
          <w:szCs w:val="24"/>
          <w:lang w:val="en-US"/>
        </w:rPr>
        <w:t>portance.</w:t>
      </w:r>
      <w:r w:rsidR="00D05281" w:rsidRPr="009B343B">
        <w:rPr>
          <w:rStyle w:val="hps"/>
          <w:szCs w:val="24"/>
          <w:lang w:val="en-US"/>
        </w:rPr>
        <w:t xml:space="preserve"> </w:t>
      </w:r>
      <w:r w:rsidR="00692ADF" w:rsidRPr="009B343B">
        <w:rPr>
          <w:szCs w:val="24"/>
          <w:lang w:val="en-US"/>
        </w:rPr>
        <w:t>Davis seems to focus more on the personal level while Tinniswood is more co</w:t>
      </w:r>
      <w:r w:rsidR="00692ADF" w:rsidRPr="009B343B">
        <w:rPr>
          <w:szCs w:val="24"/>
          <w:lang w:val="en-US"/>
        </w:rPr>
        <w:t>n</w:t>
      </w:r>
      <w:r w:rsidR="00692ADF" w:rsidRPr="009B343B">
        <w:rPr>
          <w:szCs w:val="24"/>
          <w:lang w:val="en-US"/>
        </w:rPr>
        <w:lastRenderedPageBreak/>
        <w:t xml:space="preserve">cerned with the application of religion in policy making. While </w:t>
      </w:r>
      <w:r w:rsidR="00D05281" w:rsidRPr="009B343B">
        <w:rPr>
          <w:szCs w:val="24"/>
          <w:lang w:val="en-US"/>
        </w:rPr>
        <w:t xml:space="preserve">religion </w:t>
      </w:r>
      <w:r w:rsidR="00692ADF" w:rsidRPr="009B343B">
        <w:rPr>
          <w:szCs w:val="24"/>
          <w:lang w:val="en-US"/>
        </w:rPr>
        <w:t>was a significant a</w:t>
      </w:r>
      <w:r w:rsidR="00692ADF" w:rsidRPr="009B343B">
        <w:rPr>
          <w:szCs w:val="24"/>
          <w:lang w:val="en-US"/>
        </w:rPr>
        <w:t>s</w:t>
      </w:r>
      <w:r w:rsidR="00692ADF" w:rsidRPr="009B343B">
        <w:rPr>
          <w:szCs w:val="24"/>
          <w:lang w:val="en-US"/>
        </w:rPr>
        <w:t>pect of day-to-day life, i</w:t>
      </w:r>
      <w:r w:rsidR="001420D9" w:rsidRPr="009B343B">
        <w:rPr>
          <w:szCs w:val="24"/>
          <w:lang w:val="en-US"/>
        </w:rPr>
        <w:t>t</w:t>
      </w:r>
      <w:r w:rsidR="00692ADF" w:rsidRPr="009B343B">
        <w:rPr>
          <w:szCs w:val="24"/>
          <w:lang w:val="en-US"/>
        </w:rPr>
        <w:t xml:space="preserve"> was also used </w:t>
      </w:r>
      <w:r w:rsidR="00D05281" w:rsidRPr="009B343B">
        <w:rPr>
          <w:szCs w:val="24"/>
          <w:lang w:val="en-US"/>
        </w:rPr>
        <w:t>as a tool to validate certain policies</w:t>
      </w:r>
      <w:r w:rsidR="00482322" w:rsidRPr="009B343B">
        <w:rPr>
          <w:szCs w:val="24"/>
          <w:lang w:val="en-US"/>
        </w:rPr>
        <w:t>, to motivate people, to get things done</w:t>
      </w:r>
      <w:r w:rsidR="00D05281" w:rsidRPr="009B343B">
        <w:rPr>
          <w:szCs w:val="24"/>
          <w:lang w:val="en-US"/>
        </w:rPr>
        <w:t xml:space="preserve">. </w:t>
      </w:r>
    </w:p>
    <w:p w:rsidR="00D05281" w:rsidRDefault="001420D9" w:rsidP="00F73937">
      <w:pPr>
        <w:spacing w:line="360" w:lineRule="auto"/>
        <w:ind w:firstLine="708"/>
        <w:rPr>
          <w:szCs w:val="24"/>
          <w:lang w:val="en-US"/>
        </w:rPr>
      </w:pPr>
      <w:r w:rsidRPr="009B343B">
        <w:rPr>
          <w:szCs w:val="24"/>
          <w:lang w:val="en-US"/>
        </w:rPr>
        <w:t xml:space="preserve">When we switch back to Metzon, we see the effect on the personal level. </w:t>
      </w:r>
      <w:r w:rsidR="00D05281" w:rsidRPr="009B343B">
        <w:rPr>
          <w:szCs w:val="24"/>
          <w:lang w:val="en-US"/>
        </w:rPr>
        <w:t>Ever Since Constantinople had fallen to the Ottomans in 1453, a sense of fear had permeated the Eur</w:t>
      </w:r>
      <w:r w:rsidR="00D05281" w:rsidRPr="009B343B">
        <w:rPr>
          <w:szCs w:val="24"/>
          <w:lang w:val="en-US"/>
        </w:rPr>
        <w:t>o</w:t>
      </w:r>
      <w:r w:rsidR="00D05281" w:rsidRPr="009B343B">
        <w:rPr>
          <w:szCs w:val="24"/>
          <w:lang w:val="en-US"/>
        </w:rPr>
        <w:t xml:space="preserve">pean states. Clergyman </w:t>
      </w:r>
      <w:r w:rsidR="00482322" w:rsidRPr="009B343B">
        <w:rPr>
          <w:szCs w:val="24"/>
          <w:lang w:val="en-US"/>
        </w:rPr>
        <w:t>from Rome to Amsterdam had warned their flock that the Turk ‘is an enemy who not only robs us of money and possessions, wife and child, and maltreats people in the most horrible manner, but whose whole purpose and intention is to root out the name of Christ and put his own devil Mahomet, in His place.’</w:t>
      </w:r>
      <w:r w:rsidR="00482322" w:rsidRPr="009B343B">
        <w:rPr>
          <w:rStyle w:val="FootnoteReference"/>
          <w:szCs w:val="24"/>
          <w:lang w:val="en-US"/>
        </w:rPr>
        <w:footnoteReference w:id="27"/>
      </w:r>
      <w:r w:rsidR="00D05281" w:rsidRPr="009B343B">
        <w:rPr>
          <w:szCs w:val="24"/>
          <w:lang w:val="en-US"/>
        </w:rPr>
        <w:t xml:space="preserve"> </w:t>
      </w:r>
      <w:r w:rsidR="00482322" w:rsidRPr="009B343B">
        <w:rPr>
          <w:szCs w:val="24"/>
          <w:lang w:val="en-US"/>
        </w:rPr>
        <w:t>This sense of fear, of xen</w:t>
      </w:r>
      <w:r w:rsidR="00482322" w:rsidRPr="009B343B">
        <w:rPr>
          <w:szCs w:val="24"/>
          <w:lang w:val="en-US"/>
        </w:rPr>
        <w:t>o</w:t>
      </w:r>
      <w:r w:rsidR="00482322" w:rsidRPr="009B343B">
        <w:rPr>
          <w:szCs w:val="24"/>
          <w:lang w:val="en-US"/>
        </w:rPr>
        <w:t>phobia, of othering</w:t>
      </w:r>
      <w:r w:rsidR="00835BDA" w:rsidRPr="009B343B">
        <w:rPr>
          <w:szCs w:val="24"/>
          <w:lang w:val="en-US"/>
        </w:rPr>
        <w:t>,</w:t>
      </w:r>
      <w:r w:rsidR="00F57559">
        <w:rPr>
          <w:szCs w:val="24"/>
          <w:lang w:val="en-US"/>
        </w:rPr>
        <w:t xml:space="preserve"> </w:t>
      </w:r>
      <w:r w:rsidR="00482322" w:rsidRPr="009B343B">
        <w:rPr>
          <w:szCs w:val="24"/>
          <w:lang w:val="en-US"/>
        </w:rPr>
        <w:t>present</w:t>
      </w:r>
      <w:r w:rsidR="00F57559">
        <w:rPr>
          <w:szCs w:val="24"/>
          <w:lang w:val="en-US"/>
        </w:rPr>
        <w:t>s itself</w:t>
      </w:r>
      <w:r w:rsidR="00482322" w:rsidRPr="009B343B">
        <w:rPr>
          <w:szCs w:val="24"/>
          <w:lang w:val="en-US"/>
        </w:rPr>
        <w:t xml:space="preserve"> in Metzon’s tale. </w:t>
      </w:r>
      <w:r w:rsidRPr="009B343B">
        <w:rPr>
          <w:szCs w:val="24"/>
          <w:lang w:val="en-US"/>
        </w:rPr>
        <w:t xml:space="preserve">Metzon seems to express a sentiment felt not only by him, but by sailors from all over Europe. A fear of the unknown Turk, a fear for a religion which was not their own, a fear that just beyond the horizon a many-headed monster was stirring in its sleep, ready to launch itself on any weary Christian who would be foolish enough </w:t>
      </w:r>
      <w:r w:rsidR="009B343B" w:rsidRPr="009B343B">
        <w:rPr>
          <w:szCs w:val="24"/>
          <w:lang w:val="en-US"/>
        </w:rPr>
        <w:t>to travel into its reach</w:t>
      </w:r>
      <w:r w:rsidRPr="009B343B">
        <w:rPr>
          <w:szCs w:val="24"/>
          <w:lang w:val="en-US"/>
        </w:rPr>
        <w:t xml:space="preserve">.  </w:t>
      </w:r>
      <w:r w:rsidR="007174B0">
        <w:rPr>
          <w:szCs w:val="24"/>
          <w:lang w:val="en-US"/>
        </w:rPr>
        <w:t xml:space="preserve"> </w:t>
      </w:r>
    </w:p>
    <w:p w:rsidR="009B343B" w:rsidRPr="009B343B" w:rsidRDefault="007174B0" w:rsidP="007174B0">
      <w:pPr>
        <w:spacing w:line="360" w:lineRule="auto"/>
        <w:ind w:firstLine="708"/>
        <w:rPr>
          <w:szCs w:val="24"/>
          <w:lang w:val="en-US"/>
        </w:rPr>
      </w:pPr>
      <w:r>
        <w:rPr>
          <w:szCs w:val="24"/>
          <w:lang w:val="en-US"/>
        </w:rPr>
        <w:t>Therefore Metzon’s account of captivity reflects the religious challenges that non-Europeans and non-Christians posed to early modern Europe</w:t>
      </w:r>
      <w:r w:rsidR="000665E6" w:rsidRPr="009B343B">
        <w:rPr>
          <w:szCs w:val="24"/>
          <w:lang w:val="en-US"/>
        </w:rPr>
        <w:t>.</w:t>
      </w:r>
      <w:r>
        <w:rPr>
          <w:szCs w:val="24"/>
          <w:lang w:val="en-US"/>
        </w:rPr>
        <w:t xml:space="preserve"> </w:t>
      </w:r>
      <w:r w:rsidR="004F4448">
        <w:rPr>
          <w:rStyle w:val="hps"/>
          <w:szCs w:val="24"/>
          <w:lang w:val="en-US"/>
        </w:rPr>
        <w:t>This</w:t>
      </w:r>
      <w:r w:rsidR="00E55F71" w:rsidRPr="00442F5F">
        <w:rPr>
          <w:rStyle w:val="hps"/>
          <w:szCs w:val="24"/>
          <w:lang w:val="en-US"/>
        </w:rPr>
        <w:t xml:space="preserve"> does not mean that there is no truth to Metzon’s story. As the historian Daniel Panzac writes: </w:t>
      </w:r>
      <w:r w:rsidR="00E55F71" w:rsidRPr="00442F5F">
        <w:rPr>
          <w:szCs w:val="24"/>
          <w:lang w:val="en-US"/>
        </w:rPr>
        <w:t>‘The Dutch Capta</w:t>
      </w:r>
      <w:r w:rsidR="00E55F71" w:rsidRPr="00442F5F">
        <w:rPr>
          <w:b/>
          <w:szCs w:val="24"/>
          <w:lang w:val="en-US"/>
        </w:rPr>
        <w:t>i</w:t>
      </w:r>
      <w:r w:rsidR="00E55F71" w:rsidRPr="00442F5F">
        <w:rPr>
          <w:szCs w:val="24"/>
          <w:lang w:val="en-US"/>
        </w:rPr>
        <w:t>n Ge</w:t>
      </w:r>
      <w:r w:rsidR="00E55F71" w:rsidRPr="00442F5F">
        <w:rPr>
          <w:szCs w:val="24"/>
          <w:lang w:val="en-US"/>
        </w:rPr>
        <w:t>r</w:t>
      </w:r>
      <w:r w:rsidR="00E55F71" w:rsidRPr="00442F5F">
        <w:rPr>
          <w:szCs w:val="24"/>
          <w:lang w:val="en-US"/>
        </w:rPr>
        <w:t xml:space="preserve">rit Metzon’s description of his capture in his </w:t>
      </w:r>
      <w:r w:rsidR="00E55F71" w:rsidRPr="00442F5F">
        <w:rPr>
          <w:i/>
          <w:szCs w:val="24"/>
          <w:lang w:val="en-US"/>
        </w:rPr>
        <w:t>Journal of Captivity in Algiers</w:t>
      </w:r>
      <w:r w:rsidR="00E55F71" w:rsidRPr="00442F5F">
        <w:rPr>
          <w:szCs w:val="24"/>
          <w:lang w:val="en-US"/>
        </w:rPr>
        <w:t xml:space="preserve"> (…) is certainly representative of the experience of most of the victims of the Barbary corsairs during this period.’</w:t>
      </w:r>
      <w:r w:rsidR="00E55F71" w:rsidRPr="00442F5F">
        <w:rPr>
          <w:rStyle w:val="FootnoteReference"/>
          <w:szCs w:val="24"/>
          <w:lang w:val="en-US"/>
        </w:rPr>
        <w:footnoteReference w:id="28"/>
      </w:r>
      <w:r w:rsidR="00E55F71">
        <w:rPr>
          <w:szCs w:val="24"/>
          <w:lang w:val="en-US"/>
        </w:rPr>
        <w:t xml:space="preserve"> </w:t>
      </w:r>
      <w:r>
        <w:rPr>
          <w:szCs w:val="24"/>
          <w:lang w:val="en-US"/>
        </w:rPr>
        <w:t xml:space="preserve"> </w:t>
      </w:r>
    </w:p>
    <w:p w:rsidR="008D31DD" w:rsidRPr="007F08ED" w:rsidRDefault="009B343B" w:rsidP="002B3143">
      <w:pPr>
        <w:spacing w:line="360" w:lineRule="auto"/>
        <w:rPr>
          <w:szCs w:val="24"/>
          <w:lang w:val="en-US"/>
        </w:rPr>
      </w:pPr>
      <w:r>
        <w:rPr>
          <w:b/>
          <w:szCs w:val="24"/>
          <w:lang w:val="en-US"/>
        </w:rPr>
        <w:t xml:space="preserve"> </w:t>
      </w:r>
    </w:p>
    <w:p w:rsidR="008D31DD" w:rsidRPr="007F08ED" w:rsidRDefault="008D31DD" w:rsidP="002B3143">
      <w:pPr>
        <w:spacing w:line="360" w:lineRule="auto"/>
        <w:rPr>
          <w:szCs w:val="24"/>
          <w:lang w:val="en-US"/>
        </w:rPr>
      </w:pPr>
    </w:p>
    <w:p w:rsidR="008D31DD" w:rsidRPr="007F08ED" w:rsidRDefault="008D31DD" w:rsidP="002B3143">
      <w:pPr>
        <w:spacing w:line="360" w:lineRule="auto"/>
        <w:rPr>
          <w:szCs w:val="24"/>
          <w:lang w:val="en-US"/>
        </w:rPr>
      </w:pPr>
    </w:p>
    <w:p w:rsidR="0022600E" w:rsidRPr="007F08ED" w:rsidRDefault="0022600E">
      <w:pPr>
        <w:jc w:val="left"/>
        <w:rPr>
          <w:szCs w:val="24"/>
          <w:lang w:val="en-US"/>
        </w:rPr>
      </w:pPr>
      <w:r w:rsidRPr="007F08ED">
        <w:rPr>
          <w:szCs w:val="24"/>
          <w:lang w:val="en-US"/>
        </w:rPr>
        <w:br w:type="page"/>
      </w:r>
    </w:p>
    <w:p w:rsidR="002B3143" w:rsidRDefault="0022600E" w:rsidP="00A04239">
      <w:pPr>
        <w:pStyle w:val="Heading1"/>
        <w:rPr>
          <w:lang w:val="en-US"/>
        </w:rPr>
      </w:pPr>
      <w:bookmarkStart w:id="4" w:name="_Toc389322167"/>
      <w:r w:rsidRPr="0022600E">
        <w:rPr>
          <w:lang w:val="en-US"/>
        </w:rPr>
        <w:lastRenderedPageBreak/>
        <w:t>3. How a captive’s story r</w:t>
      </w:r>
      <w:r>
        <w:rPr>
          <w:lang w:val="en-US"/>
        </w:rPr>
        <w:t>elates to broader historical change.</w:t>
      </w:r>
      <w:bookmarkEnd w:id="4"/>
    </w:p>
    <w:p w:rsidR="00A04239" w:rsidRPr="00A04239" w:rsidRDefault="00A04239" w:rsidP="00A04239">
      <w:pPr>
        <w:rPr>
          <w:lang w:val="en-US"/>
        </w:rPr>
      </w:pPr>
    </w:p>
    <w:p w:rsidR="00AA53DD" w:rsidRPr="00A04239" w:rsidRDefault="0022600E" w:rsidP="00A04239">
      <w:pPr>
        <w:pStyle w:val="Heading2"/>
        <w:jc w:val="left"/>
        <w:rPr>
          <w:szCs w:val="20"/>
          <w:lang w:val="en-US"/>
        </w:rPr>
      </w:pPr>
      <w:bookmarkStart w:id="5" w:name="_Toc389322168"/>
      <w:r>
        <w:rPr>
          <w:lang w:val="en-US"/>
        </w:rPr>
        <w:t>3.1</w:t>
      </w:r>
      <w:r w:rsidR="00DE1941">
        <w:rPr>
          <w:lang w:val="en-US"/>
        </w:rPr>
        <w:t xml:space="preserve"> The legal and moral status of piracy</w:t>
      </w:r>
      <w:r w:rsidR="00AA53DD">
        <w:rPr>
          <w:lang w:val="en-US"/>
        </w:rPr>
        <w:t xml:space="preserve"> -</w:t>
      </w:r>
      <w:r w:rsidR="00DE1941">
        <w:rPr>
          <w:lang w:val="en-US"/>
        </w:rPr>
        <w:t xml:space="preserve"> changing perceptions</w:t>
      </w:r>
      <w:r w:rsidR="002B3143">
        <w:rPr>
          <w:lang w:val="en-US"/>
        </w:rPr>
        <w:t>-</w:t>
      </w:r>
      <w:bookmarkEnd w:id="5"/>
    </w:p>
    <w:p w:rsidR="00730CCC" w:rsidRPr="00730CCC" w:rsidRDefault="00A04239" w:rsidP="00730CCC">
      <w:pPr>
        <w:rPr>
          <w:lang w:val="en-US"/>
        </w:rPr>
      </w:pPr>
      <w:r w:rsidRPr="00A04239">
        <w:rPr>
          <w:lang w:val="en-US"/>
        </w:rPr>
        <w:t xml:space="preserve"> </w:t>
      </w:r>
    </w:p>
    <w:p w:rsidR="00E4122D" w:rsidRDefault="0022600E" w:rsidP="00E4122D">
      <w:pPr>
        <w:spacing w:line="360" w:lineRule="auto"/>
        <w:rPr>
          <w:rStyle w:val="st"/>
          <w:szCs w:val="24"/>
          <w:lang w:val="en-US"/>
        </w:rPr>
      </w:pPr>
      <w:r w:rsidRPr="0022600E">
        <w:rPr>
          <w:lang w:val="en-US"/>
        </w:rPr>
        <w:t xml:space="preserve">As </w:t>
      </w:r>
      <w:r>
        <w:rPr>
          <w:lang w:val="en-US"/>
        </w:rPr>
        <w:t>mentioned earlier</w:t>
      </w:r>
      <w:r w:rsidR="001D0878">
        <w:rPr>
          <w:lang w:val="en-US"/>
        </w:rPr>
        <w:t>,</w:t>
      </w:r>
      <w:r>
        <w:rPr>
          <w:lang w:val="en-US"/>
        </w:rPr>
        <w:t xml:space="preserve"> Metzon describes in his foreword how the victory of the British and Dutch fleet ended slavery in the Mediterranean. ‘</w:t>
      </w:r>
      <w:r>
        <w:rPr>
          <w:rStyle w:val="st"/>
          <w:szCs w:val="24"/>
          <w:lang w:val="en-US"/>
        </w:rPr>
        <w:t>(…) The resplendent victory of the Dutch and British fleet on the Algerians (…) caused my freedom as well as the freedom of all Chri</w:t>
      </w:r>
      <w:r>
        <w:rPr>
          <w:rStyle w:val="st"/>
          <w:szCs w:val="24"/>
          <w:lang w:val="en-US"/>
        </w:rPr>
        <w:t>s</w:t>
      </w:r>
      <w:r>
        <w:rPr>
          <w:rStyle w:val="st"/>
          <w:szCs w:val="24"/>
          <w:lang w:val="en-US"/>
        </w:rPr>
        <w:t>tian slaves and the abolishment of slavery altogether.’</w:t>
      </w:r>
      <w:r>
        <w:rPr>
          <w:rStyle w:val="FootnoteReference"/>
          <w:szCs w:val="24"/>
          <w:lang w:val="en-US"/>
        </w:rPr>
        <w:footnoteReference w:id="29"/>
      </w:r>
      <w:r>
        <w:rPr>
          <w:rStyle w:val="st"/>
          <w:szCs w:val="24"/>
          <w:lang w:val="en-US"/>
        </w:rPr>
        <w:t xml:space="preserve"> </w:t>
      </w:r>
      <w:r w:rsidR="00787343">
        <w:rPr>
          <w:rStyle w:val="st"/>
          <w:szCs w:val="24"/>
          <w:lang w:val="en-US"/>
        </w:rPr>
        <w:t>Apparently something big was ha</w:t>
      </w:r>
      <w:r w:rsidR="00787343">
        <w:rPr>
          <w:rStyle w:val="st"/>
          <w:szCs w:val="24"/>
          <w:lang w:val="en-US"/>
        </w:rPr>
        <w:t>p</w:t>
      </w:r>
      <w:r w:rsidR="00787343">
        <w:rPr>
          <w:rStyle w:val="st"/>
          <w:szCs w:val="24"/>
          <w:lang w:val="en-US"/>
        </w:rPr>
        <w:t xml:space="preserve">pening. </w:t>
      </w:r>
      <w:r w:rsidR="00F55E0D">
        <w:rPr>
          <w:rStyle w:val="st"/>
          <w:szCs w:val="24"/>
          <w:lang w:val="en-US"/>
        </w:rPr>
        <w:t>How can we relate Metzon’s</w:t>
      </w:r>
      <w:r>
        <w:rPr>
          <w:rStyle w:val="st"/>
          <w:szCs w:val="24"/>
          <w:lang w:val="en-US"/>
        </w:rPr>
        <w:t xml:space="preserve"> state</w:t>
      </w:r>
      <w:r w:rsidR="00F55E0D">
        <w:rPr>
          <w:rStyle w:val="st"/>
          <w:szCs w:val="24"/>
          <w:lang w:val="en-US"/>
        </w:rPr>
        <w:t xml:space="preserve">ment </w:t>
      </w:r>
      <w:r>
        <w:rPr>
          <w:rStyle w:val="st"/>
          <w:szCs w:val="24"/>
          <w:lang w:val="en-US"/>
        </w:rPr>
        <w:t>to broader historical change?</w:t>
      </w:r>
      <w:r w:rsidR="009F316B">
        <w:rPr>
          <w:rStyle w:val="st"/>
          <w:szCs w:val="24"/>
          <w:lang w:val="en-US"/>
        </w:rPr>
        <w:t xml:space="preserve"> To pro</w:t>
      </w:r>
      <w:r w:rsidR="00F55E0D">
        <w:rPr>
          <w:rStyle w:val="st"/>
          <w:szCs w:val="24"/>
          <w:lang w:val="en-US"/>
        </w:rPr>
        <w:t xml:space="preserve">vide </w:t>
      </w:r>
      <w:r w:rsidR="009F316B">
        <w:rPr>
          <w:rStyle w:val="st"/>
          <w:szCs w:val="24"/>
          <w:lang w:val="en-US"/>
        </w:rPr>
        <w:t>an answer to this question we should first take a look at the changing perceptions on privatee</w:t>
      </w:r>
      <w:r w:rsidR="009F316B">
        <w:rPr>
          <w:rStyle w:val="st"/>
          <w:szCs w:val="24"/>
          <w:lang w:val="en-US"/>
        </w:rPr>
        <w:t>r</w:t>
      </w:r>
      <w:r w:rsidR="009F316B">
        <w:rPr>
          <w:rStyle w:val="st"/>
          <w:szCs w:val="24"/>
          <w:lang w:val="en-US"/>
        </w:rPr>
        <w:t>ing.</w:t>
      </w:r>
      <w:r w:rsidR="00E55F71">
        <w:rPr>
          <w:rStyle w:val="st"/>
          <w:szCs w:val="24"/>
          <w:lang w:val="en-US"/>
        </w:rPr>
        <w:t xml:space="preserve"> </w:t>
      </w:r>
      <w:r w:rsidR="00E4122D">
        <w:rPr>
          <w:rStyle w:val="st"/>
          <w:szCs w:val="24"/>
          <w:lang w:val="en-US"/>
        </w:rPr>
        <w:t xml:space="preserve"> </w:t>
      </w:r>
    </w:p>
    <w:p w:rsidR="00440001" w:rsidRPr="00E4122D" w:rsidRDefault="009F316B" w:rsidP="00E4122D">
      <w:pPr>
        <w:spacing w:line="360" w:lineRule="auto"/>
        <w:ind w:firstLine="709"/>
        <w:rPr>
          <w:szCs w:val="24"/>
          <w:lang w:val="en-US"/>
        </w:rPr>
      </w:pPr>
      <w:r>
        <w:rPr>
          <w:rStyle w:val="st"/>
          <w:szCs w:val="24"/>
          <w:lang w:val="en-US"/>
        </w:rPr>
        <w:t xml:space="preserve">During the Medieval period </w:t>
      </w:r>
      <w:r w:rsidR="00737143">
        <w:rPr>
          <w:rStyle w:val="st"/>
          <w:szCs w:val="24"/>
          <w:lang w:val="en-US"/>
        </w:rPr>
        <w:t>one of the defining feature</w:t>
      </w:r>
      <w:r w:rsidR="001D69CF">
        <w:rPr>
          <w:rStyle w:val="st"/>
          <w:szCs w:val="24"/>
          <w:lang w:val="en-US"/>
        </w:rPr>
        <w:t>s of the European law system had been</w:t>
      </w:r>
      <w:r w:rsidR="00737143">
        <w:rPr>
          <w:rStyle w:val="st"/>
          <w:szCs w:val="24"/>
          <w:lang w:val="en-US"/>
        </w:rPr>
        <w:t xml:space="preserve"> </w:t>
      </w:r>
      <w:r>
        <w:rPr>
          <w:szCs w:val="24"/>
          <w:lang w:val="en-US"/>
        </w:rPr>
        <w:t xml:space="preserve">the existence </w:t>
      </w:r>
      <w:r w:rsidR="00737143">
        <w:rPr>
          <w:szCs w:val="24"/>
          <w:lang w:val="en-US"/>
        </w:rPr>
        <w:t>of legal pluralism</w:t>
      </w:r>
      <w:r w:rsidR="0088578E">
        <w:rPr>
          <w:szCs w:val="24"/>
          <w:lang w:val="en-US"/>
        </w:rPr>
        <w:t>. This concept can be defined as</w:t>
      </w:r>
      <w:r w:rsidRPr="004E2589">
        <w:rPr>
          <w:lang w:val="en-US"/>
        </w:rPr>
        <w:t xml:space="preserve"> </w:t>
      </w:r>
      <w:r w:rsidR="00737143">
        <w:rPr>
          <w:lang w:val="en-US"/>
        </w:rPr>
        <w:t>‘</w:t>
      </w:r>
      <w:r w:rsidRPr="004E2589">
        <w:rPr>
          <w:lang w:val="en-US"/>
        </w:rPr>
        <w:t>the operation of competing systems of law</w:t>
      </w:r>
      <w:r>
        <w:rPr>
          <w:lang w:val="en-US"/>
        </w:rPr>
        <w:t xml:space="preserve"> </w:t>
      </w:r>
      <w:r w:rsidRPr="004E2589">
        <w:rPr>
          <w:lang w:val="en-US"/>
        </w:rPr>
        <w:t>throughout a common region.’</w:t>
      </w:r>
      <w:r>
        <w:rPr>
          <w:rStyle w:val="FootnoteReference"/>
          <w:lang w:val="en-US"/>
        </w:rPr>
        <w:footnoteReference w:id="30"/>
      </w:r>
      <w:r>
        <w:rPr>
          <w:lang w:val="en-US"/>
        </w:rPr>
        <w:t xml:space="preserve"> Professor of history Emily Sohmer Tai argues that ‘</w:t>
      </w:r>
      <w:r w:rsidRPr="004E2589">
        <w:rPr>
          <w:lang w:val="en-US"/>
        </w:rPr>
        <w:t>the simultaneous operation of com</w:t>
      </w:r>
      <w:r>
        <w:rPr>
          <w:lang w:val="en-US"/>
        </w:rPr>
        <w:t>peting systems of law (…)</w:t>
      </w:r>
      <w:r w:rsidRPr="004E2589">
        <w:rPr>
          <w:lang w:val="en-US"/>
        </w:rPr>
        <w:t xml:space="preserve"> a</w:t>
      </w:r>
      <w:r w:rsidRPr="004E2589">
        <w:rPr>
          <w:lang w:val="en-US"/>
        </w:rPr>
        <w:t>l</w:t>
      </w:r>
      <w:r w:rsidRPr="004E2589">
        <w:rPr>
          <w:lang w:val="en-US"/>
        </w:rPr>
        <w:t>lowed medieval piracy to lie in the eye—or, rather, with the law—of the</w:t>
      </w:r>
      <w:r>
        <w:rPr>
          <w:lang w:val="en-US"/>
        </w:rPr>
        <w:t xml:space="preserve"> beholder.’</w:t>
      </w:r>
      <w:r>
        <w:rPr>
          <w:rStyle w:val="FootnoteReference"/>
          <w:lang w:val="en-US"/>
        </w:rPr>
        <w:footnoteReference w:id="31"/>
      </w:r>
      <w:r w:rsidR="00E55F71">
        <w:rPr>
          <w:lang w:val="en-US"/>
        </w:rPr>
        <w:t xml:space="preserve"> This</w:t>
      </w:r>
      <w:r w:rsidR="0088578E">
        <w:rPr>
          <w:lang w:val="en-US"/>
        </w:rPr>
        <w:t xml:space="preserve"> </w:t>
      </w:r>
      <w:r>
        <w:rPr>
          <w:lang w:val="en-US"/>
        </w:rPr>
        <w:t>means that privateering could be considered legal and illegal simultaneously. The con</w:t>
      </w:r>
      <w:r w:rsidR="0088578E">
        <w:rPr>
          <w:lang w:val="en-US"/>
        </w:rPr>
        <w:t xml:space="preserve">cept of legal pluralism can be further explained by taking </w:t>
      </w:r>
      <w:r>
        <w:rPr>
          <w:lang w:val="en-US"/>
        </w:rPr>
        <w:t>a look at the treaties during the medieval peri</w:t>
      </w:r>
      <w:r w:rsidR="0088578E">
        <w:rPr>
          <w:lang w:val="en-US"/>
        </w:rPr>
        <w:t>od,</w:t>
      </w:r>
      <w:r>
        <w:rPr>
          <w:lang w:val="en-US"/>
        </w:rPr>
        <w:t xml:space="preserve"> </w:t>
      </w:r>
      <w:r w:rsidR="0088578E">
        <w:rPr>
          <w:lang w:val="en-US"/>
        </w:rPr>
        <w:t xml:space="preserve">which, in essence, embodied </w:t>
      </w:r>
      <w:r>
        <w:rPr>
          <w:lang w:val="en-US"/>
        </w:rPr>
        <w:t>an early form of international law. Treaties between European States and between Europe and Algiers determined whether or not the theft of a ship or the enslavement of a crew should be considered legal or illegal. Moreover, in case of inappropriate seizure restitutions had to be made, as stipulated in the treaty.</w:t>
      </w:r>
      <w:r>
        <w:rPr>
          <w:rStyle w:val="FootnoteReference"/>
          <w:lang w:val="en-US"/>
        </w:rPr>
        <w:footnoteReference w:id="32"/>
      </w:r>
      <w:r>
        <w:rPr>
          <w:lang w:val="en-US"/>
        </w:rPr>
        <w:t xml:space="preserve"> </w:t>
      </w:r>
      <w:r w:rsidR="00737143">
        <w:rPr>
          <w:lang w:val="en-US"/>
        </w:rPr>
        <w:t>In practice this meant that when a state had conducted a treaty with Algiers, it could henceforth</w:t>
      </w:r>
      <w:r w:rsidR="005B7048">
        <w:rPr>
          <w:lang w:val="en-US"/>
        </w:rPr>
        <w:t xml:space="preserve"> ‘gua</w:t>
      </w:r>
      <w:r w:rsidR="005B7048">
        <w:rPr>
          <w:lang w:val="en-US"/>
        </w:rPr>
        <w:t>r</w:t>
      </w:r>
      <w:r w:rsidR="005B7048">
        <w:rPr>
          <w:lang w:val="en-US"/>
        </w:rPr>
        <w:t>antee that ships and cargo subject to allied, or ‘friendly’, polities would be spared seizure.’</w:t>
      </w:r>
      <w:r w:rsidR="005B7048">
        <w:rPr>
          <w:rStyle w:val="FootnoteReference"/>
          <w:lang w:val="en-US"/>
        </w:rPr>
        <w:footnoteReference w:id="33"/>
      </w:r>
      <w:r w:rsidR="00380CB6">
        <w:rPr>
          <w:lang w:val="en-US"/>
        </w:rPr>
        <w:t xml:space="preserve"> However, if a neutral s</w:t>
      </w:r>
      <w:r w:rsidR="005B7048">
        <w:rPr>
          <w:lang w:val="en-US"/>
        </w:rPr>
        <w:t>hip carried sailors or goods from a nation with which</w:t>
      </w:r>
      <w:r w:rsidR="0058100C">
        <w:rPr>
          <w:lang w:val="en-US"/>
        </w:rPr>
        <w:t xml:space="preserve"> the Algerians were at war, the</w:t>
      </w:r>
      <w:r w:rsidR="005B7048">
        <w:rPr>
          <w:lang w:val="en-US"/>
        </w:rPr>
        <w:t xml:space="preserve"> corsairs could still confiscate the goods and enslave these men. </w:t>
      </w:r>
      <w:r w:rsidR="00440001">
        <w:rPr>
          <w:lang w:val="en-US"/>
        </w:rPr>
        <w:t xml:space="preserve">This </w:t>
      </w:r>
      <w:r w:rsidR="0094025B">
        <w:rPr>
          <w:lang w:val="en-US"/>
        </w:rPr>
        <w:t>basica</w:t>
      </w:r>
      <w:r w:rsidR="0094025B">
        <w:rPr>
          <w:lang w:val="en-US"/>
        </w:rPr>
        <w:t>l</w:t>
      </w:r>
      <w:r w:rsidR="0094025B">
        <w:rPr>
          <w:lang w:val="en-US"/>
        </w:rPr>
        <w:t xml:space="preserve">ly </w:t>
      </w:r>
      <w:r w:rsidR="00440001">
        <w:rPr>
          <w:lang w:val="en-US"/>
        </w:rPr>
        <w:t>me</w:t>
      </w:r>
      <w:r w:rsidR="0094025B">
        <w:rPr>
          <w:lang w:val="en-US"/>
        </w:rPr>
        <w:t xml:space="preserve">ant </w:t>
      </w:r>
      <w:r w:rsidR="00440001">
        <w:rPr>
          <w:lang w:val="en-US"/>
        </w:rPr>
        <w:t>that these treaties had only a very lim</w:t>
      </w:r>
      <w:r w:rsidR="0094025B">
        <w:rPr>
          <w:lang w:val="en-US"/>
        </w:rPr>
        <w:t>ited functionality. D</w:t>
      </w:r>
      <w:r w:rsidR="00E55FAF">
        <w:rPr>
          <w:lang w:val="en-US"/>
        </w:rPr>
        <w:t>uring the early m</w:t>
      </w:r>
      <w:r w:rsidR="00440001">
        <w:rPr>
          <w:lang w:val="en-US"/>
        </w:rPr>
        <w:t>odern period</w:t>
      </w:r>
      <w:r w:rsidR="0094025B">
        <w:rPr>
          <w:lang w:val="en-US"/>
        </w:rPr>
        <w:t xml:space="preserve"> this would change</w:t>
      </w:r>
      <w:r w:rsidR="00440001">
        <w:rPr>
          <w:lang w:val="en-US"/>
        </w:rPr>
        <w:t xml:space="preserve">. </w:t>
      </w:r>
    </w:p>
    <w:p w:rsidR="00917071" w:rsidRDefault="00E55F71" w:rsidP="0058100C">
      <w:pPr>
        <w:spacing w:line="360" w:lineRule="auto"/>
        <w:ind w:firstLine="709"/>
        <w:rPr>
          <w:szCs w:val="24"/>
          <w:lang w:val="en-US"/>
        </w:rPr>
      </w:pPr>
      <w:r>
        <w:rPr>
          <w:lang w:val="en-US"/>
        </w:rPr>
        <w:lastRenderedPageBreak/>
        <w:t>Until the second half of the seventeenth century</w:t>
      </w:r>
      <w:r w:rsidR="005B7048">
        <w:rPr>
          <w:lang w:val="en-US"/>
        </w:rPr>
        <w:t xml:space="preserve"> no nation had been able to extract a ‘free ship – free goods’ treaty from Algiers. This </w:t>
      </w:r>
      <w:r w:rsidR="0094025B">
        <w:rPr>
          <w:lang w:val="en-US"/>
        </w:rPr>
        <w:t>altered</w:t>
      </w:r>
      <w:r w:rsidR="005B7048">
        <w:rPr>
          <w:lang w:val="en-US"/>
        </w:rPr>
        <w:t xml:space="preserve"> in 1662 when England managed to extract this right</w:t>
      </w:r>
      <w:r w:rsidR="00440001">
        <w:rPr>
          <w:lang w:val="en-US"/>
        </w:rPr>
        <w:t xml:space="preserve"> based on their superior naval power</w:t>
      </w:r>
      <w:r w:rsidR="005B7048">
        <w:rPr>
          <w:lang w:val="en-US"/>
        </w:rPr>
        <w:t xml:space="preserve">. </w:t>
      </w:r>
      <w:r w:rsidR="00440001">
        <w:rPr>
          <w:lang w:val="en-US"/>
        </w:rPr>
        <w:t>England subsequently introduced u</w:t>
      </w:r>
      <w:r w:rsidR="00440001">
        <w:rPr>
          <w:lang w:val="en-US"/>
        </w:rPr>
        <w:t>n</w:t>
      </w:r>
      <w:r w:rsidR="00440001">
        <w:rPr>
          <w:lang w:val="en-US"/>
        </w:rPr>
        <w:t xml:space="preserve">forgeable and obligatory Algerian passports for its southbound merchant ships, henceforth enabling them to freely sail the – Mediterranean- waters and providing them with a critical advantage over their competitors; </w:t>
      </w:r>
      <w:r w:rsidR="00E55FAF">
        <w:rPr>
          <w:lang w:val="en-US"/>
        </w:rPr>
        <w:t>exempli gratia</w:t>
      </w:r>
      <w:r w:rsidR="00440001">
        <w:rPr>
          <w:lang w:val="en-US"/>
        </w:rPr>
        <w:t xml:space="preserve"> the Dutch. Several breaches of the accord in the years thereafter proved to be detrimental for the Algerians and hastily made them revoke the agreement.</w:t>
      </w:r>
      <w:r w:rsidR="0058100C">
        <w:rPr>
          <w:rStyle w:val="FootnoteReference"/>
          <w:lang w:val="en-US"/>
        </w:rPr>
        <w:footnoteReference w:id="34"/>
      </w:r>
      <w:r w:rsidR="00440001">
        <w:rPr>
          <w:lang w:val="en-US"/>
        </w:rPr>
        <w:t xml:space="preserve"> </w:t>
      </w:r>
      <w:r w:rsidR="0058100C">
        <w:rPr>
          <w:lang w:val="en-US"/>
        </w:rPr>
        <w:t>What this intends to show is that there was no real sense of t</w:t>
      </w:r>
      <w:r w:rsidR="0058100C">
        <w:rPr>
          <w:lang w:val="en-US"/>
        </w:rPr>
        <w:t>o</w:t>
      </w:r>
      <w:r w:rsidR="0058100C">
        <w:rPr>
          <w:lang w:val="en-US"/>
        </w:rPr>
        <w:t xml:space="preserve">getherness. </w:t>
      </w:r>
      <w:r w:rsidR="001525A6">
        <w:rPr>
          <w:lang w:val="en-US"/>
        </w:rPr>
        <w:t xml:space="preserve">Privateering </w:t>
      </w:r>
      <w:r w:rsidR="001D69CF">
        <w:rPr>
          <w:lang w:val="en-US"/>
        </w:rPr>
        <w:t xml:space="preserve">during Medieval times </w:t>
      </w:r>
      <w:r w:rsidR="001525A6">
        <w:rPr>
          <w:lang w:val="en-US"/>
        </w:rPr>
        <w:t>was considered a legitimate activity</w:t>
      </w:r>
      <w:r w:rsidR="007F3B3A">
        <w:rPr>
          <w:lang w:val="en-US"/>
        </w:rPr>
        <w:t>, based on the existence or lack of a treaty</w:t>
      </w:r>
      <w:r w:rsidR="001525A6">
        <w:rPr>
          <w:lang w:val="en-US"/>
        </w:rPr>
        <w:t xml:space="preserve">. </w:t>
      </w:r>
      <w:r w:rsidR="0058100C">
        <w:rPr>
          <w:lang w:val="en-US"/>
        </w:rPr>
        <w:t>If sailors, Christians that is, were enslaved by the Alger</w:t>
      </w:r>
      <w:r w:rsidR="0058100C">
        <w:rPr>
          <w:lang w:val="en-US"/>
        </w:rPr>
        <w:t>i</w:t>
      </w:r>
      <w:r w:rsidR="0058100C">
        <w:rPr>
          <w:lang w:val="en-US"/>
        </w:rPr>
        <w:t>ans this was not considered a problem.</w:t>
      </w:r>
      <w:r w:rsidR="00917071">
        <w:rPr>
          <w:lang w:val="en-US"/>
        </w:rPr>
        <w:t xml:space="preserve"> ’We can conclude with some certainty (…) that b</w:t>
      </w:r>
      <w:r w:rsidR="00917071">
        <w:rPr>
          <w:lang w:val="en-US"/>
        </w:rPr>
        <w:t>e</w:t>
      </w:r>
      <w:r w:rsidR="00917071">
        <w:rPr>
          <w:lang w:val="en-US"/>
        </w:rPr>
        <w:t>fore 1730 no Protestant nation cared very much about the slavery of its nationals when they got caught while serving on foreign ships.’</w:t>
      </w:r>
      <w:r w:rsidR="00917071">
        <w:rPr>
          <w:rStyle w:val="FootnoteReference"/>
          <w:lang w:val="en-US"/>
        </w:rPr>
        <w:footnoteReference w:id="35"/>
      </w:r>
      <w:r w:rsidR="00A47FD8" w:rsidRPr="00442F5F">
        <w:rPr>
          <w:szCs w:val="24"/>
          <w:lang w:val="en-US"/>
        </w:rPr>
        <w:t xml:space="preserve"> </w:t>
      </w:r>
    </w:p>
    <w:p w:rsidR="00C24C42" w:rsidRPr="00D86398" w:rsidRDefault="00D86398" w:rsidP="00917071">
      <w:pPr>
        <w:spacing w:line="360" w:lineRule="auto"/>
        <w:ind w:firstLine="709"/>
        <w:rPr>
          <w:lang w:val="en-US"/>
        </w:rPr>
      </w:pPr>
      <w:r w:rsidRPr="00D86398">
        <w:rPr>
          <w:rFonts w:ascii="Perpetua" w:hAnsi="Perpetua" w:cs="Perpetua"/>
          <w:color w:val="231F20"/>
          <w:sz w:val="23"/>
          <w:szCs w:val="23"/>
          <w:lang w:val="en-US"/>
        </w:rPr>
        <w:t>D</w:t>
      </w:r>
      <w:r w:rsidR="00C32927" w:rsidRPr="00D86398">
        <w:rPr>
          <w:szCs w:val="24"/>
          <w:lang w:val="en-US"/>
        </w:rPr>
        <w:t xml:space="preserve">uring the </w:t>
      </w:r>
      <w:r w:rsidR="00063BC8" w:rsidRPr="00D86398">
        <w:rPr>
          <w:szCs w:val="24"/>
          <w:lang w:val="en-US"/>
        </w:rPr>
        <w:t xml:space="preserve">18 and </w:t>
      </w:r>
      <w:r w:rsidR="00C32927" w:rsidRPr="00D86398">
        <w:rPr>
          <w:szCs w:val="24"/>
          <w:lang w:val="en-US"/>
        </w:rPr>
        <w:t>19</w:t>
      </w:r>
      <w:r w:rsidR="00C32927" w:rsidRPr="00D86398">
        <w:rPr>
          <w:szCs w:val="24"/>
          <w:vertAlign w:val="superscript"/>
          <w:lang w:val="en-US"/>
        </w:rPr>
        <w:t>th</w:t>
      </w:r>
      <w:r w:rsidR="00C32927" w:rsidRPr="00D86398">
        <w:rPr>
          <w:szCs w:val="24"/>
          <w:lang w:val="en-US"/>
        </w:rPr>
        <w:t xml:space="preserve"> century this conception became compromised. </w:t>
      </w:r>
      <w:r w:rsidR="00DB6E44" w:rsidRPr="00D86398">
        <w:rPr>
          <w:szCs w:val="24"/>
          <w:lang w:val="en-US"/>
        </w:rPr>
        <w:t xml:space="preserve">The historian Magnus Ressel elaborates on this change of attitude in his article ‘Conflicts between Early Modern European States about rescuing their own subjects from Barbary captivity.’ </w:t>
      </w:r>
      <w:r w:rsidR="00971C16" w:rsidRPr="00D86398">
        <w:rPr>
          <w:szCs w:val="24"/>
          <w:lang w:val="en-US"/>
        </w:rPr>
        <w:t>Ressel states that ‘</w:t>
      </w:r>
      <w:r w:rsidR="00971C16" w:rsidRPr="00D86398">
        <w:rPr>
          <w:lang w:val="en-US"/>
        </w:rPr>
        <w:t>It is in the last 20 years of the first half of the 18th century that the liberty of Protestants from slavery became regarded as an absolute and unquestionable right, a h</w:t>
      </w:r>
      <w:r w:rsidR="00971C16" w:rsidRPr="00D86398">
        <w:rPr>
          <w:lang w:val="en-US"/>
        </w:rPr>
        <w:t>u</w:t>
      </w:r>
      <w:r w:rsidR="00971C16" w:rsidRPr="00D86398">
        <w:rPr>
          <w:lang w:val="en-US"/>
        </w:rPr>
        <w:t>man right after which every other right of states had to be put in second place.’</w:t>
      </w:r>
      <w:r w:rsidR="00971C16" w:rsidRPr="00D86398">
        <w:rPr>
          <w:rStyle w:val="FootnoteReference"/>
          <w:lang w:val="en-US"/>
        </w:rPr>
        <w:footnoteReference w:id="36"/>
      </w:r>
      <w:r w:rsidR="00971C16" w:rsidRPr="00D86398">
        <w:rPr>
          <w:lang w:val="en-US"/>
        </w:rPr>
        <w:t xml:space="preserve"> Before 1730</w:t>
      </w:r>
      <w:r w:rsidR="000E7E91" w:rsidRPr="00D86398">
        <w:rPr>
          <w:lang w:val="en-US"/>
        </w:rPr>
        <w:t xml:space="preserve"> sailors who sailed on a ship of a friendly state would be left ou</w:t>
      </w:r>
      <w:r w:rsidR="00790F3B" w:rsidRPr="00D86398">
        <w:rPr>
          <w:lang w:val="en-US"/>
        </w:rPr>
        <w:t>t when the state tried to ransom its subjects.</w:t>
      </w:r>
      <w:r w:rsidR="000E7E91" w:rsidRPr="00D86398">
        <w:rPr>
          <w:lang w:val="en-US"/>
        </w:rPr>
        <w:t xml:space="preserve"> For example, when a Danish sailor would serve on a ship from Hamburg which got captured by corsairs, the city of Hamburg would ransom its own subjects from the ship, but leave the Danish behind. </w:t>
      </w:r>
      <w:r w:rsidR="000B0B88" w:rsidRPr="00D86398">
        <w:rPr>
          <w:lang w:val="en-US"/>
        </w:rPr>
        <w:t>This was only the case for the important people on the ship, for ‘normal’ crewmembers would oftentimes be left behind</w:t>
      </w:r>
      <w:r w:rsidR="001D69CF">
        <w:rPr>
          <w:lang w:val="en-US"/>
        </w:rPr>
        <w:t xml:space="preserve"> anyhow</w:t>
      </w:r>
      <w:r w:rsidR="000B0B88" w:rsidRPr="00D86398">
        <w:rPr>
          <w:lang w:val="en-US"/>
        </w:rPr>
        <w:t>. After the mid</w:t>
      </w:r>
      <w:r w:rsidR="007F3B3A">
        <w:rPr>
          <w:lang w:val="en-US"/>
        </w:rPr>
        <w:t xml:space="preserve"> to late</w:t>
      </w:r>
      <w:r w:rsidR="000B0B88" w:rsidRPr="00D86398">
        <w:rPr>
          <w:lang w:val="en-US"/>
        </w:rPr>
        <w:t>-18</w:t>
      </w:r>
      <w:r w:rsidR="000B0B88" w:rsidRPr="00D86398">
        <w:rPr>
          <w:vertAlign w:val="superscript"/>
          <w:lang w:val="en-US"/>
        </w:rPr>
        <w:t>th</w:t>
      </w:r>
      <w:r w:rsidR="000B0B88" w:rsidRPr="00D86398">
        <w:rPr>
          <w:lang w:val="en-US"/>
        </w:rPr>
        <w:t xml:space="preserve"> century this </w:t>
      </w:r>
      <w:r w:rsidR="00871F2C" w:rsidRPr="00D86398">
        <w:rPr>
          <w:lang w:val="en-US"/>
        </w:rPr>
        <w:t>practice virtually ceased to exist</w:t>
      </w:r>
      <w:r w:rsidR="000B0B88" w:rsidRPr="00D86398">
        <w:rPr>
          <w:lang w:val="en-US"/>
        </w:rPr>
        <w:t xml:space="preserve">. </w:t>
      </w:r>
      <w:r w:rsidR="0059057B">
        <w:rPr>
          <w:lang w:val="en-US"/>
        </w:rPr>
        <w:t xml:space="preserve">From then on the rights of individuals were put before the sovereignty of individual states and their treaties. </w:t>
      </w:r>
      <w:r w:rsidR="000B0B88" w:rsidRPr="00D86398">
        <w:rPr>
          <w:lang w:val="en-US"/>
        </w:rPr>
        <w:t>To explain this pr</w:t>
      </w:r>
      <w:r w:rsidR="000B0B88" w:rsidRPr="00D86398">
        <w:rPr>
          <w:lang w:val="en-US"/>
        </w:rPr>
        <w:t>o</w:t>
      </w:r>
      <w:r w:rsidR="000B0B88" w:rsidRPr="00D86398">
        <w:rPr>
          <w:lang w:val="en-US"/>
        </w:rPr>
        <w:t>found change in attitude Ressel</w:t>
      </w:r>
      <w:r w:rsidR="00971C16" w:rsidRPr="00D86398">
        <w:rPr>
          <w:szCs w:val="24"/>
          <w:lang w:val="en-US"/>
        </w:rPr>
        <w:t xml:space="preserve"> </w:t>
      </w:r>
      <w:r w:rsidR="00DB6E44" w:rsidRPr="00D86398">
        <w:rPr>
          <w:szCs w:val="24"/>
          <w:lang w:val="en-US"/>
        </w:rPr>
        <w:t>refers to the concept of ‘imagined empathy’ as coined by the historian Lynn Hunt</w:t>
      </w:r>
      <w:r w:rsidR="003927B5" w:rsidRPr="00D86398">
        <w:rPr>
          <w:szCs w:val="24"/>
          <w:lang w:val="en-US"/>
        </w:rPr>
        <w:t>. Imagined em</w:t>
      </w:r>
      <w:r w:rsidR="006F0CBF" w:rsidRPr="00D86398">
        <w:rPr>
          <w:szCs w:val="24"/>
          <w:lang w:val="en-US"/>
        </w:rPr>
        <w:t>pathy is defined as ‘</w:t>
      </w:r>
      <w:r w:rsidR="003927B5" w:rsidRPr="00D86398">
        <w:rPr>
          <w:lang w:val="en-US"/>
        </w:rPr>
        <w:t>(…</w:t>
      </w:r>
      <w:r w:rsidR="006F0CBF" w:rsidRPr="00D86398">
        <w:rPr>
          <w:lang w:val="en-US"/>
        </w:rPr>
        <w:t xml:space="preserve">) imagining that someone else is like </w:t>
      </w:r>
      <w:r w:rsidR="006F0CBF" w:rsidRPr="00D86398">
        <w:rPr>
          <w:lang w:val="en-US"/>
        </w:rPr>
        <w:lastRenderedPageBreak/>
        <w:t xml:space="preserve">you </w:t>
      </w:r>
      <w:r w:rsidR="003927B5" w:rsidRPr="00D86398">
        <w:rPr>
          <w:lang w:val="en-US"/>
        </w:rPr>
        <w:t>(…).’</w:t>
      </w:r>
      <w:r w:rsidR="00E32F29" w:rsidRPr="00D86398">
        <w:rPr>
          <w:rStyle w:val="FootnoteReference"/>
          <w:lang w:val="en-US"/>
        </w:rPr>
        <w:footnoteReference w:id="37"/>
      </w:r>
      <w:r w:rsidR="003927B5" w:rsidRPr="00D86398">
        <w:rPr>
          <w:lang w:val="en-US"/>
        </w:rPr>
        <w:t xml:space="preserve"> According to Hunt</w:t>
      </w:r>
      <w:r w:rsidR="00C24C42" w:rsidRPr="00D86398">
        <w:rPr>
          <w:lang w:val="en-US"/>
        </w:rPr>
        <w:t>,</w:t>
      </w:r>
      <w:r w:rsidR="003927B5" w:rsidRPr="00D86398">
        <w:rPr>
          <w:lang w:val="en-US"/>
        </w:rPr>
        <w:t xml:space="preserve"> novels and accounts of torture</w:t>
      </w:r>
      <w:r w:rsidR="00F26790">
        <w:rPr>
          <w:lang w:val="en-US"/>
        </w:rPr>
        <w:t xml:space="preserve"> and slavery</w:t>
      </w:r>
      <w:r w:rsidR="003927B5" w:rsidRPr="00D86398">
        <w:rPr>
          <w:lang w:val="en-US"/>
        </w:rPr>
        <w:t xml:space="preserve"> were the driving forces behind the growing sense of empathy in the European States</w:t>
      </w:r>
      <w:r w:rsidR="00C24C42" w:rsidRPr="00D86398">
        <w:rPr>
          <w:lang w:val="en-US"/>
        </w:rPr>
        <w:t>.</w:t>
      </w:r>
      <w:r w:rsidR="0059057B">
        <w:rPr>
          <w:lang w:val="en-US"/>
        </w:rPr>
        <w:t xml:space="preserve"> They reinforced the notion of</w:t>
      </w:r>
      <w:r w:rsidR="00F26790">
        <w:rPr>
          <w:lang w:val="en-US"/>
        </w:rPr>
        <w:t xml:space="preserve"> a community </w:t>
      </w:r>
      <w:r w:rsidR="007F3B3A">
        <w:rPr>
          <w:lang w:val="en-US"/>
        </w:rPr>
        <w:t xml:space="preserve">existing </w:t>
      </w:r>
      <w:r w:rsidR="00F26790">
        <w:rPr>
          <w:lang w:val="en-US"/>
        </w:rPr>
        <w:t>of</w:t>
      </w:r>
      <w:r w:rsidR="0059057B">
        <w:rPr>
          <w:lang w:val="en-US"/>
        </w:rPr>
        <w:t xml:space="preserve"> autonomous empathetic individuals who could relate b</w:t>
      </w:r>
      <w:r w:rsidR="0059057B">
        <w:rPr>
          <w:lang w:val="en-US"/>
        </w:rPr>
        <w:t>e</w:t>
      </w:r>
      <w:r w:rsidR="0059057B">
        <w:rPr>
          <w:lang w:val="en-US"/>
        </w:rPr>
        <w:t>yond their family or nation.</w:t>
      </w:r>
      <w:r w:rsidR="0059057B" w:rsidRPr="00D86398">
        <w:rPr>
          <w:rStyle w:val="FootnoteReference"/>
          <w:lang w:val="en-US"/>
        </w:rPr>
        <w:footnoteReference w:id="38"/>
      </w:r>
      <w:r w:rsidR="00C24C42" w:rsidRPr="00D86398">
        <w:rPr>
          <w:lang w:val="en-US"/>
        </w:rPr>
        <w:t xml:space="preserve"> </w:t>
      </w:r>
      <w:r w:rsidR="00F26790">
        <w:rPr>
          <w:lang w:val="en-US"/>
        </w:rPr>
        <w:t>T</w:t>
      </w:r>
      <w:r w:rsidR="003927B5" w:rsidRPr="00D86398">
        <w:rPr>
          <w:lang w:val="en-US"/>
        </w:rPr>
        <w:t>h</w:t>
      </w:r>
      <w:r w:rsidR="00C24C42" w:rsidRPr="00D86398">
        <w:rPr>
          <w:lang w:val="en-US"/>
        </w:rPr>
        <w:t>is</w:t>
      </w:r>
      <w:r w:rsidR="003927B5" w:rsidRPr="00D86398">
        <w:rPr>
          <w:lang w:val="en-US"/>
        </w:rPr>
        <w:t xml:space="preserve"> change in attitude </w:t>
      </w:r>
      <w:r w:rsidR="000B0B88" w:rsidRPr="00D86398">
        <w:rPr>
          <w:lang w:val="en-US"/>
        </w:rPr>
        <w:t>deeply</w:t>
      </w:r>
      <w:r w:rsidR="003927B5" w:rsidRPr="00D86398">
        <w:rPr>
          <w:lang w:val="en-US"/>
        </w:rPr>
        <w:t xml:space="preserve"> affected the slave trade in the Mediterranean Sea. </w:t>
      </w:r>
      <w:r w:rsidR="00871F2C" w:rsidRPr="00D86398">
        <w:rPr>
          <w:lang w:val="en-US"/>
        </w:rPr>
        <w:t>The e</w:t>
      </w:r>
      <w:r w:rsidR="000B0B88" w:rsidRPr="00D86398">
        <w:rPr>
          <w:lang w:val="en-US"/>
        </w:rPr>
        <w:t>nslavement of</w:t>
      </w:r>
      <w:r w:rsidR="00871F2C" w:rsidRPr="00D86398">
        <w:rPr>
          <w:lang w:val="en-US"/>
        </w:rPr>
        <w:t xml:space="preserve"> citizens of state was no longer considered an a</w:t>
      </w:r>
      <w:r w:rsidR="00871F2C" w:rsidRPr="00D86398">
        <w:rPr>
          <w:lang w:val="en-US"/>
        </w:rPr>
        <w:t>c</w:t>
      </w:r>
      <w:r w:rsidR="00871F2C" w:rsidRPr="00D86398">
        <w:rPr>
          <w:lang w:val="en-US"/>
        </w:rPr>
        <w:t xml:space="preserve">ceptable practice. </w:t>
      </w:r>
    </w:p>
    <w:p w:rsidR="00E4122D" w:rsidRDefault="00E4122D" w:rsidP="00E4122D">
      <w:pPr>
        <w:jc w:val="left"/>
        <w:rPr>
          <w:lang w:val="en-US"/>
        </w:rPr>
      </w:pPr>
      <w:r w:rsidRPr="00442F5F">
        <w:rPr>
          <w:noProof/>
          <w:szCs w:val="24"/>
          <w:lang w:eastAsia="nl-NL"/>
        </w:rPr>
        <w:drawing>
          <wp:inline distT="0" distB="0" distL="0" distR="0" wp14:anchorId="37BC9A77" wp14:editId="597E941B">
            <wp:extent cx="4875076" cy="2990850"/>
            <wp:effectExtent l="0" t="0" r="1905" b="0"/>
            <wp:docPr id="1" name="Picture 1" descr="File:Martinus Schouman - Het bombardement van Alg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Martinus Schouman - Het bombardement van Algier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5650" cy="2991202"/>
                    </a:xfrm>
                    <a:prstGeom prst="rect">
                      <a:avLst/>
                    </a:prstGeom>
                    <a:noFill/>
                    <a:ln>
                      <a:noFill/>
                    </a:ln>
                  </pic:spPr>
                </pic:pic>
              </a:graphicData>
            </a:graphic>
          </wp:inline>
        </w:drawing>
      </w:r>
    </w:p>
    <w:p w:rsidR="00E4122D" w:rsidRPr="00442F5F" w:rsidRDefault="00E4122D" w:rsidP="00E4122D">
      <w:pPr>
        <w:rPr>
          <w:szCs w:val="24"/>
          <w:lang w:val="en-US"/>
        </w:rPr>
      </w:pPr>
      <w:r w:rsidRPr="00442F5F">
        <w:rPr>
          <w:szCs w:val="24"/>
          <w:lang w:val="en-US"/>
        </w:rPr>
        <w:t>Martinus Schouman, Bombardment of Algiers in 1816, (1823).</w:t>
      </w:r>
    </w:p>
    <w:p w:rsidR="00E4122D" w:rsidRDefault="00E4122D" w:rsidP="00E4122D">
      <w:pPr>
        <w:jc w:val="left"/>
        <w:rPr>
          <w:lang w:val="en-US"/>
        </w:rPr>
      </w:pPr>
    </w:p>
    <w:p w:rsidR="00A47FD8" w:rsidRPr="00E4122D" w:rsidRDefault="007F3B3A" w:rsidP="00E4122D">
      <w:pPr>
        <w:spacing w:line="360" w:lineRule="auto"/>
        <w:ind w:firstLine="709"/>
        <w:rPr>
          <w:lang w:val="en-US"/>
        </w:rPr>
      </w:pPr>
      <w:r>
        <w:rPr>
          <w:lang w:val="en-US"/>
        </w:rPr>
        <w:t>The</w:t>
      </w:r>
      <w:r w:rsidR="009E2A45" w:rsidRPr="00D86398">
        <w:rPr>
          <w:lang w:val="en-US"/>
        </w:rPr>
        <w:t xml:space="preserve"> </w:t>
      </w:r>
      <w:r w:rsidR="00F26790">
        <w:rPr>
          <w:lang w:val="en-US"/>
        </w:rPr>
        <w:t>transition</w:t>
      </w:r>
      <w:r w:rsidR="00E4122D">
        <w:rPr>
          <w:lang w:val="en-US"/>
        </w:rPr>
        <w:t xml:space="preserve"> </w:t>
      </w:r>
      <w:r w:rsidR="009E2A45" w:rsidRPr="00D86398">
        <w:rPr>
          <w:lang w:val="en-US"/>
        </w:rPr>
        <w:t>can be highlighted by looking at a statement made by the English a</w:t>
      </w:r>
      <w:r w:rsidR="009E2A45" w:rsidRPr="00D86398">
        <w:rPr>
          <w:lang w:val="en-US"/>
        </w:rPr>
        <w:t>d</w:t>
      </w:r>
      <w:r w:rsidR="009E2A45" w:rsidRPr="00D86398">
        <w:rPr>
          <w:lang w:val="en-US"/>
        </w:rPr>
        <w:t>miral Sidney Smith</w:t>
      </w:r>
      <w:r w:rsidR="00AA53DD" w:rsidRPr="00D86398">
        <w:rPr>
          <w:lang w:val="en-US"/>
        </w:rPr>
        <w:t xml:space="preserve"> in 1814:</w:t>
      </w:r>
      <w:r w:rsidR="00A47FD8" w:rsidRPr="00442F5F">
        <w:rPr>
          <w:szCs w:val="24"/>
          <w:lang w:val="en-US"/>
        </w:rPr>
        <w:t xml:space="preserve"> ‘The Algerian privateering is morally reprehensible, a brake on pro</w:t>
      </w:r>
      <w:r w:rsidR="003C7288">
        <w:rPr>
          <w:szCs w:val="24"/>
          <w:lang w:val="en-US"/>
        </w:rPr>
        <w:t>gress, and Europe</w:t>
      </w:r>
      <w:r w:rsidR="00A47FD8" w:rsidRPr="00442F5F">
        <w:rPr>
          <w:szCs w:val="24"/>
          <w:lang w:val="en-US"/>
        </w:rPr>
        <w:t xml:space="preserve"> has a duty to take to the fate of the white slaves’</w:t>
      </w:r>
      <w:r w:rsidR="00A47FD8" w:rsidRPr="00442F5F">
        <w:rPr>
          <w:rStyle w:val="FootnoteReference"/>
          <w:szCs w:val="24"/>
          <w:lang w:val="en-US"/>
        </w:rPr>
        <w:footnoteReference w:id="39"/>
      </w:r>
      <w:r w:rsidR="00A47FD8" w:rsidRPr="00442F5F">
        <w:rPr>
          <w:szCs w:val="24"/>
          <w:lang w:val="en-US"/>
        </w:rPr>
        <w:t xml:space="preserve"> </w:t>
      </w:r>
      <w:r w:rsidR="00CB1DF5">
        <w:rPr>
          <w:szCs w:val="24"/>
          <w:lang w:val="en-US"/>
        </w:rPr>
        <w:t xml:space="preserve">Smith’s </w:t>
      </w:r>
      <w:r w:rsidR="00A47FD8" w:rsidRPr="00442F5F">
        <w:rPr>
          <w:szCs w:val="24"/>
          <w:lang w:val="en-US"/>
        </w:rPr>
        <w:t>plea was published in the Netherlands and its view was echoed and taken up, inter alia by the influe</w:t>
      </w:r>
      <w:r w:rsidR="00A47FD8" w:rsidRPr="00442F5F">
        <w:rPr>
          <w:szCs w:val="24"/>
          <w:lang w:val="en-US"/>
        </w:rPr>
        <w:t>n</w:t>
      </w:r>
      <w:r w:rsidR="00A47FD8" w:rsidRPr="00442F5F">
        <w:rPr>
          <w:szCs w:val="24"/>
          <w:lang w:val="en-US"/>
        </w:rPr>
        <w:t>tial French writer and politician Chateaubriand. In the wake of the Napoleonic wars Smith and Chateaubriand urged the European statesmen at the Congress of Vienna to abolish sla</w:t>
      </w:r>
      <w:r w:rsidR="00A47FD8" w:rsidRPr="00442F5F">
        <w:rPr>
          <w:szCs w:val="24"/>
          <w:lang w:val="en-US"/>
        </w:rPr>
        <w:t>v</w:t>
      </w:r>
      <w:r w:rsidR="00A47FD8" w:rsidRPr="00442F5F">
        <w:rPr>
          <w:szCs w:val="24"/>
          <w:lang w:val="en-US"/>
        </w:rPr>
        <w:t>ery. Although this request was not granted they did manage to exert</w:t>
      </w:r>
      <w:r w:rsidR="00A47FD8">
        <w:rPr>
          <w:szCs w:val="24"/>
          <w:lang w:val="en-US"/>
        </w:rPr>
        <w:t xml:space="preserve"> </w:t>
      </w:r>
      <w:r w:rsidR="00A47FD8" w:rsidRPr="00442F5F">
        <w:rPr>
          <w:szCs w:val="24"/>
          <w:lang w:val="en-US"/>
        </w:rPr>
        <w:t>influence on the British government</w:t>
      </w:r>
      <w:r w:rsidR="00A47FD8">
        <w:rPr>
          <w:szCs w:val="24"/>
          <w:lang w:val="en-US"/>
        </w:rPr>
        <w:t xml:space="preserve">. In 1816 </w:t>
      </w:r>
      <w:r w:rsidR="00925C4E">
        <w:rPr>
          <w:szCs w:val="24"/>
          <w:lang w:val="en-US"/>
        </w:rPr>
        <w:t>a fleet</w:t>
      </w:r>
      <w:r w:rsidR="004F4448">
        <w:rPr>
          <w:szCs w:val="24"/>
          <w:lang w:val="en-US"/>
        </w:rPr>
        <w:t xml:space="preserve"> </w:t>
      </w:r>
      <w:r w:rsidR="00BA65E3">
        <w:rPr>
          <w:szCs w:val="24"/>
          <w:lang w:val="en-US"/>
        </w:rPr>
        <w:t xml:space="preserve">of twenty frigates </w:t>
      </w:r>
      <w:r w:rsidR="00A47FD8">
        <w:rPr>
          <w:szCs w:val="24"/>
          <w:lang w:val="en-US"/>
        </w:rPr>
        <w:t>under the command</w:t>
      </w:r>
      <w:r w:rsidR="00A47FD8" w:rsidRPr="00442F5F">
        <w:rPr>
          <w:szCs w:val="24"/>
          <w:lang w:val="en-US"/>
        </w:rPr>
        <w:t xml:space="preserve"> </w:t>
      </w:r>
      <w:r w:rsidR="00A47FD8">
        <w:rPr>
          <w:szCs w:val="24"/>
          <w:lang w:val="en-US"/>
        </w:rPr>
        <w:t xml:space="preserve">of </w:t>
      </w:r>
      <w:r w:rsidR="00A47FD8" w:rsidRPr="00442F5F">
        <w:rPr>
          <w:szCs w:val="24"/>
          <w:lang w:val="en-US"/>
        </w:rPr>
        <w:t xml:space="preserve">Admiral Lord Exmouth </w:t>
      </w:r>
      <w:r w:rsidR="00A47FD8">
        <w:rPr>
          <w:szCs w:val="24"/>
          <w:lang w:val="en-US"/>
        </w:rPr>
        <w:t>was send to Algiers</w:t>
      </w:r>
      <w:r w:rsidR="00925C4E">
        <w:rPr>
          <w:szCs w:val="24"/>
          <w:lang w:val="en-US"/>
        </w:rPr>
        <w:t xml:space="preserve">. Together with </w:t>
      </w:r>
      <w:r w:rsidR="00BA65E3">
        <w:rPr>
          <w:szCs w:val="24"/>
          <w:lang w:val="en-US"/>
        </w:rPr>
        <w:t xml:space="preserve">six </w:t>
      </w:r>
      <w:r w:rsidR="004F4448">
        <w:rPr>
          <w:szCs w:val="24"/>
          <w:lang w:val="en-US"/>
        </w:rPr>
        <w:t xml:space="preserve">frigates under the command of </w:t>
      </w:r>
      <w:r w:rsidR="00A47FD8" w:rsidRPr="00442F5F">
        <w:rPr>
          <w:szCs w:val="24"/>
          <w:lang w:val="en-US"/>
        </w:rPr>
        <w:t>the Dutch</w:t>
      </w:r>
      <w:r w:rsidR="004F4448">
        <w:rPr>
          <w:szCs w:val="24"/>
          <w:lang w:val="en-US"/>
        </w:rPr>
        <w:t xml:space="preserve"> vice- adm</w:t>
      </w:r>
      <w:r w:rsidR="004F4448">
        <w:rPr>
          <w:szCs w:val="24"/>
          <w:lang w:val="en-US"/>
        </w:rPr>
        <w:t>i</w:t>
      </w:r>
      <w:r w:rsidR="004F4448">
        <w:rPr>
          <w:szCs w:val="24"/>
          <w:lang w:val="en-US"/>
        </w:rPr>
        <w:t xml:space="preserve">ral Frederik van Capellen </w:t>
      </w:r>
      <w:r w:rsidR="00A47FD8" w:rsidRPr="00442F5F">
        <w:rPr>
          <w:szCs w:val="24"/>
          <w:lang w:val="en-US"/>
        </w:rPr>
        <w:t>the English negotiated the release of European slaves</w:t>
      </w:r>
      <w:r w:rsidR="00260051">
        <w:rPr>
          <w:szCs w:val="24"/>
          <w:lang w:val="en-US"/>
        </w:rPr>
        <w:t xml:space="preserve"> and an end </w:t>
      </w:r>
      <w:r w:rsidR="00260051">
        <w:rPr>
          <w:szCs w:val="24"/>
          <w:lang w:val="en-US"/>
        </w:rPr>
        <w:lastRenderedPageBreak/>
        <w:t xml:space="preserve">to </w:t>
      </w:r>
      <w:r w:rsidR="00BA65E3">
        <w:rPr>
          <w:szCs w:val="24"/>
          <w:lang w:val="en-US"/>
        </w:rPr>
        <w:t>the enslavement of European subjects</w:t>
      </w:r>
      <w:r w:rsidR="00A47FD8">
        <w:rPr>
          <w:szCs w:val="24"/>
          <w:lang w:val="en-US"/>
        </w:rPr>
        <w:t>.</w:t>
      </w:r>
      <w:r w:rsidR="00BA65E3">
        <w:rPr>
          <w:rStyle w:val="FootnoteReference"/>
          <w:szCs w:val="24"/>
          <w:lang w:val="en-US"/>
        </w:rPr>
        <w:footnoteReference w:id="40"/>
      </w:r>
      <w:r w:rsidR="00A47FD8">
        <w:rPr>
          <w:szCs w:val="24"/>
          <w:lang w:val="en-US"/>
        </w:rPr>
        <w:t xml:space="preserve"> W</w:t>
      </w:r>
      <w:r w:rsidR="00A47FD8" w:rsidRPr="00442F5F">
        <w:rPr>
          <w:szCs w:val="24"/>
          <w:lang w:val="en-US"/>
        </w:rPr>
        <w:t>hen the negotiations failed to accomplish an</w:t>
      </w:r>
      <w:r w:rsidR="00A47FD8" w:rsidRPr="00442F5F">
        <w:rPr>
          <w:szCs w:val="24"/>
          <w:lang w:val="en-US"/>
        </w:rPr>
        <w:t>y</w:t>
      </w:r>
      <w:r w:rsidR="00A47FD8" w:rsidRPr="00442F5F">
        <w:rPr>
          <w:szCs w:val="24"/>
          <w:lang w:val="en-US"/>
        </w:rPr>
        <w:t>thing they bombarded the city. Almost the entire fleet of Algiers got destroyed and it would never be able to recover thereafter.</w:t>
      </w:r>
      <w:r w:rsidR="00A47FD8" w:rsidRPr="00442F5F">
        <w:rPr>
          <w:rStyle w:val="FootnoteReference"/>
          <w:szCs w:val="24"/>
          <w:lang w:val="en-US"/>
        </w:rPr>
        <w:footnoteReference w:id="41"/>
      </w:r>
      <w:r w:rsidR="00A47FD8" w:rsidRPr="00442F5F">
        <w:rPr>
          <w:szCs w:val="24"/>
          <w:lang w:val="en-US"/>
        </w:rPr>
        <w:t xml:space="preserve"> After the bombardment, over 1000 slaves were set free. One of these slaves was Gerrit Metzon.</w:t>
      </w:r>
    </w:p>
    <w:p w:rsidR="006F0CBF" w:rsidRDefault="00FE5E63" w:rsidP="00696324">
      <w:pPr>
        <w:spacing w:line="360" w:lineRule="auto"/>
        <w:rPr>
          <w:szCs w:val="24"/>
          <w:lang w:val="en-US"/>
        </w:rPr>
      </w:pPr>
      <w:r>
        <w:rPr>
          <w:szCs w:val="24"/>
          <w:lang w:val="en-US"/>
        </w:rPr>
        <w:tab/>
        <w:t xml:space="preserve">We started this chapter with asking ourselves </w:t>
      </w:r>
      <w:r>
        <w:rPr>
          <w:rStyle w:val="st"/>
          <w:szCs w:val="24"/>
          <w:lang w:val="en-US"/>
        </w:rPr>
        <w:t xml:space="preserve">how Metzon’s tale can be related to broader historical change. In answer we </w:t>
      </w:r>
      <w:r>
        <w:rPr>
          <w:szCs w:val="24"/>
          <w:lang w:val="en-US"/>
        </w:rPr>
        <w:t xml:space="preserve">can conclude that Metzon’s captivity </w:t>
      </w:r>
      <w:r w:rsidR="0059057B">
        <w:rPr>
          <w:szCs w:val="24"/>
          <w:lang w:val="en-US"/>
        </w:rPr>
        <w:t>happened du</w:t>
      </w:r>
      <w:r w:rsidR="0059057B">
        <w:rPr>
          <w:szCs w:val="24"/>
          <w:lang w:val="en-US"/>
        </w:rPr>
        <w:t>r</w:t>
      </w:r>
      <w:r w:rsidR="0059057B">
        <w:rPr>
          <w:szCs w:val="24"/>
          <w:lang w:val="en-US"/>
        </w:rPr>
        <w:t xml:space="preserve">ing a period in which the </w:t>
      </w:r>
      <w:r>
        <w:rPr>
          <w:szCs w:val="24"/>
          <w:lang w:val="en-US"/>
        </w:rPr>
        <w:t xml:space="preserve">European perception on the enslavement of </w:t>
      </w:r>
      <w:r w:rsidR="00085BF1">
        <w:rPr>
          <w:szCs w:val="24"/>
          <w:lang w:val="en-US"/>
        </w:rPr>
        <w:t>their citizens</w:t>
      </w:r>
      <w:r w:rsidR="0059057B">
        <w:rPr>
          <w:szCs w:val="24"/>
          <w:lang w:val="en-US"/>
        </w:rPr>
        <w:t xml:space="preserve"> changed drastically. T</w:t>
      </w:r>
      <w:r>
        <w:rPr>
          <w:szCs w:val="24"/>
          <w:lang w:val="en-US"/>
        </w:rPr>
        <w:t xml:space="preserve">he </w:t>
      </w:r>
      <w:r w:rsidR="004F2082">
        <w:rPr>
          <w:szCs w:val="24"/>
          <w:lang w:val="en-US"/>
        </w:rPr>
        <w:t xml:space="preserve">second half of the </w:t>
      </w:r>
      <w:r>
        <w:rPr>
          <w:szCs w:val="24"/>
          <w:lang w:val="en-US"/>
        </w:rPr>
        <w:t xml:space="preserve">eighteenth century </w:t>
      </w:r>
      <w:r w:rsidR="0059057B">
        <w:rPr>
          <w:szCs w:val="24"/>
          <w:lang w:val="en-US"/>
        </w:rPr>
        <w:t xml:space="preserve">saw an observable growth of human rights, and </w:t>
      </w:r>
      <w:r>
        <w:rPr>
          <w:szCs w:val="24"/>
          <w:lang w:val="en-US"/>
        </w:rPr>
        <w:t>the captivation of Christians was no longer considered a tolerable cus</w:t>
      </w:r>
      <w:r w:rsidR="00CB1DF5">
        <w:rPr>
          <w:szCs w:val="24"/>
          <w:lang w:val="en-US"/>
        </w:rPr>
        <w:t xml:space="preserve">tom. </w:t>
      </w:r>
      <w:r w:rsidR="00F26790">
        <w:rPr>
          <w:szCs w:val="24"/>
          <w:lang w:val="en-US"/>
        </w:rPr>
        <w:t>A</w:t>
      </w:r>
      <w:r w:rsidR="00F26790">
        <w:rPr>
          <w:szCs w:val="24"/>
          <w:lang w:val="en-US"/>
        </w:rPr>
        <w:t>c</w:t>
      </w:r>
      <w:r w:rsidR="00F26790">
        <w:rPr>
          <w:szCs w:val="24"/>
          <w:lang w:val="en-US"/>
        </w:rPr>
        <w:t>cording to Hunt this was partly due to account</w:t>
      </w:r>
      <w:r w:rsidR="00963C4C">
        <w:rPr>
          <w:szCs w:val="24"/>
          <w:lang w:val="en-US"/>
        </w:rPr>
        <w:t>s</w:t>
      </w:r>
      <w:r w:rsidR="00F26790">
        <w:rPr>
          <w:szCs w:val="24"/>
          <w:lang w:val="en-US"/>
        </w:rPr>
        <w:t xml:space="preserve"> of torture and slavery likes Metzon’s. </w:t>
      </w:r>
      <w:r w:rsidR="004F2082">
        <w:rPr>
          <w:szCs w:val="24"/>
          <w:lang w:val="en-US"/>
        </w:rPr>
        <w:t xml:space="preserve">This proves that a seemingly peripheral issue </w:t>
      </w:r>
      <w:r w:rsidR="004F4448">
        <w:rPr>
          <w:szCs w:val="24"/>
          <w:lang w:val="en-US"/>
        </w:rPr>
        <w:t>like</w:t>
      </w:r>
      <w:r w:rsidR="007F3B3A">
        <w:rPr>
          <w:szCs w:val="24"/>
          <w:lang w:val="en-US"/>
        </w:rPr>
        <w:t xml:space="preserve"> the enslavement of</w:t>
      </w:r>
      <w:r w:rsidR="00CB1DF5">
        <w:rPr>
          <w:szCs w:val="24"/>
          <w:lang w:val="en-US"/>
        </w:rPr>
        <w:t xml:space="preserve"> Christian</w:t>
      </w:r>
      <w:r w:rsidR="007C056C">
        <w:rPr>
          <w:szCs w:val="24"/>
          <w:lang w:val="en-US"/>
        </w:rPr>
        <w:t xml:space="preserve">s </w:t>
      </w:r>
      <w:r w:rsidR="004F2082">
        <w:rPr>
          <w:szCs w:val="24"/>
          <w:lang w:val="en-US"/>
        </w:rPr>
        <w:t xml:space="preserve">in Algiers relates </w:t>
      </w:r>
      <w:r w:rsidR="004F4448">
        <w:rPr>
          <w:szCs w:val="24"/>
          <w:lang w:val="en-US"/>
        </w:rPr>
        <w:t>to a much larger historical change in perception.</w:t>
      </w:r>
    </w:p>
    <w:p w:rsidR="00A04239" w:rsidRDefault="00A04239" w:rsidP="00A04239">
      <w:pPr>
        <w:pStyle w:val="Heading2"/>
        <w:rPr>
          <w:lang w:val="en-US"/>
        </w:rPr>
      </w:pPr>
      <w:bookmarkStart w:id="6" w:name="_Toc389322169"/>
      <w:r>
        <w:rPr>
          <w:lang w:val="en-US"/>
        </w:rPr>
        <w:t>3.2 The end of the Barbary Corsairs.</w:t>
      </w:r>
      <w:bookmarkEnd w:id="6"/>
    </w:p>
    <w:p w:rsidR="00A04239" w:rsidRPr="00C42756" w:rsidRDefault="00A04239" w:rsidP="00A04239">
      <w:pPr>
        <w:spacing w:line="360" w:lineRule="auto"/>
        <w:rPr>
          <w:rStyle w:val="st"/>
          <w:szCs w:val="24"/>
          <w:lang w:val="en-US"/>
        </w:rPr>
      </w:pPr>
    </w:p>
    <w:p w:rsidR="0078194F" w:rsidRDefault="00085BF1" w:rsidP="00816744">
      <w:pPr>
        <w:spacing w:line="360" w:lineRule="auto"/>
        <w:rPr>
          <w:szCs w:val="24"/>
          <w:lang w:val="en-US"/>
        </w:rPr>
      </w:pPr>
      <w:r>
        <w:rPr>
          <w:szCs w:val="24"/>
          <w:lang w:val="en-US"/>
        </w:rPr>
        <w:t>Another important historical change is highlighted by Metzon’s story; the shifting balance of power</w:t>
      </w:r>
      <w:r w:rsidR="00DB6740">
        <w:rPr>
          <w:szCs w:val="24"/>
          <w:lang w:val="en-US"/>
        </w:rPr>
        <w:t xml:space="preserve"> in favour of Europe.</w:t>
      </w:r>
      <w:r>
        <w:rPr>
          <w:szCs w:val="24"/>
          <w:lang w:val="en-US"/>
        </w:rPr>
        <w:t xml:space="preserve"> </w:t>
      </w:r>
      <w:r w:rsidR="0078194F">
        <w:rPr>
          <w:szCs w:val="24"/>
          <w:lang w:val="en-US"/>
        </w:rPr>
        <w:t>The bombardment of Algiers by the Anglo-Dutch fleet was the culminating point in a story of several hundred years of strife between Europe and the Ba</w:t>
      </w:r>
      <w:r w:rsidR="0078194F">
        <w:rPr>
          <w:szCs w:val="24"/>
          <w:lang w:val="en-US"/>
        </w:rPr>
        <w:t>r</w:t>
      </w:r>
      <w:r w:rsidR="0078194F">
        <w:rPr>
          <w:szCs w:val="24"/>
          <w:lang w:val="en-US"/>
        </w:rPr>
        <w:t>bary Coast.</w:t>
      </w:r>
      <w:r w:rsidR="00A04239">
        <w:rPr>
          <w:szCs w:val="24"/>
          <w:lang w:val="en-US"/>
        </w:rPr>
        <w:t xml:space="preserve"> </w:t>
      </w:r>
      <w:r w:rsidR="00641B2D">
        <w:rPr>
          <w:szCs w:val="24"/>
          <w:lang w:val="en-US"/>
        </w:rPr>
        <w:t>Although their power had gradually eroded over the past century, t</w:t>
      </w:r>
      <w:r w:rsidR="00A04239">
        <w:rPr>
          <w:szCs w:val="24"/>
          <w:lang w:val="en-US"/>
        </w:rPr>
        <w:t>he years b</w:t>
      </w:r>
      <w:r w:rsidR="00A04239">
        <w:rPr>
          <w:szCs w:val="24"/>
          <w:lang w:val="en-US"/>
        </w:rPr>
        <w:t>e</w:t>
      </w:r>
      <w:r w:rsidR="00A04239">
        <w:rPr>
          <w:szCs w:val="24"/>
          <w:lang w:val="en-US"/>
        </w:rPr>
        <w:t xml:space="preserve">fore 1816 had still been good for the corsairs. </w:t>
      </w:r>
      <w:r w:rsidR="00641B2D">
        <w:rPr>
          <w:szCs w:val="24"/>
          <w:lang w:val="en-US"/>
        </w:rPr>
        <w:t>However, t</w:t>
      </w:r>
      <w:r w:rsidR="00A04239">
        <w:rPr>
          <w:szCs w:val="24"/>
          <w:lang w:val="en-US"/>
        </w:rPr>
        <w:t xml:space="preserve">he winds </w:t>
      </w:r>
      <w:r w:rsidR="00641B2D">
        <w:rPr>
          <w:szCs w:val="24"/>
          <w:lang w:val="en-US"/>
        </w:rPr>
        <w:t xml:space="preserve">of fortune </w:t>
      </w:r>
      <w:r w:rsidR="00A04239">
        <w:rPr>
          <w:szCs w:val="24"/>
          <w:lang w:val="en-US"/>
        </w:rPr>
        <w:t xml:space="preserve">were </w:t>
      </w:r>
      <w:r w:rsidR="00641B2D">
        <w:rPr>
          <w:szCs w:val="24"/>
          <w:lang w:val="en-US"/>
        </w:rPr>
        <w:t xml:space="preserve">about to </w:t>
      </w:r>
      <w:r w:rsidR="00A04239">
        <w:rPr>
          <w:szCs w:val="24"/>
          <w:lang w:val="en-US"/>
        </w:rPr>
        <w:t>chang</w:t>
      </w:r>
      <w:r w:rsidR="00641B2D">
        <w:rPr>
          <w:szCs w:val="24"/>
          <w:lang w:val="en-US"/>
        </w:rPr>
        <w:t>e direction permanently</w:t>
      </w:r>
      <w:r w:rsidR="00CB1DF5">
        <w:rPr>
          <w:szCs w:val="24"/>
          <w:lang w:val="en-US"/>
        </w:rPr>
        <w:t xml:space="preserve"> and a</w:t>
      </w:r>
      <w:r w:rsidR="00641B2D">
        <w:rPr>
          <w:szCs w:val="24"/>
          <w:lang w:val="en-US"/>
        </w:rPr>
        <w:t>t the start</w:t>
      </w:r>
      <w:r w:rsidR="004F054F">
        <w:rPr>
          <w:szCs w:val="24"/>
          <w:lang w:val="en-US"/>
        </w:rPr>
        <w:t xml:space="preserve"> of the nineteenth century the golden age of piracy was all </w:t>
      </w:r>
      <w:r w:rsidR="00C42756">
        <w:rPr>
          <w:szCs w:val="24"/>
          <w:lang w:val="en-US"/>
        </w:rPr>
        <w:t>but over.</w:t>
      </w:r>
      <w:r w:rsidR="00DB6740">
        <w:rPr>
          <w:szCs w:val="24"/>
          <w:lang w:val="en-US"/>
        </w:rPr>
        <w:t xml:space="preserve"> </w:t>
      </w:r>
    </w:p>
    <w:p w:rsidR="00816744" w:rsidRDefault="00DB6740" w:rsidP="0078194F">
      <w:pPr>
        <w:spacing w:line="360" w:lineRule="auto"/>
        <w:ind w:firstLine="709"/>
        <w:rPr>
          <w:szCs w:val="24"/>
          <w:lang w:val="en-US"/>
        </w:rPr>
      </w:pPr>
      <w:r>
        <w:rPr>
          <w:szCs w:val="24"/>
          <w:lang w:val="en-US"/>
        </w:rPr>
        <w:t xml:space="preserve">Since the eighteenth century the </w:t>
      </w:r>
      <w:r w:rsidR="000F4CD7">
        <w:rPr>
          <w:szCs w:val="24"/>
          <w:lang w:val="en-US"/>
        </w:rPr>
        <w:t>Islamic</w:t>
      </w:r>
      <w:r>
        <w:rPr>
          <w:szCs w:val="24"/>
          <w:lang w:val="en-US"/>
        </w:rPr>
        <w:t xml:space="preserve"> </w:t>
      </w:r>
      <w:r w:rsidR="000F4CD7">
        <w:rPr>
          <w:szCs w:val="24"/>
          <w:lang w:val="en-US"/>
        </w:rPr>
        <w:t>world</w:t>
      </w:r>
      <w:r>
        <w:rPr>
          <w:szCs w:val="24"/>
          <w:lang w:val="en-US"/>
        </w:rPr>
        <w:t xml:space="preserve"> had been in steady decline while the European countries</w:t>
      </w:r>
      <w:r w:rsidR="00900311">
        <w:rPr>
          <w:szCs w:val="24"/>
          <w:lang w:val="en-US"/>
        </w:rPr>
        <w:t xml:space="preserve"> and </w:t>
      </w:r>
      <w:r>
        <w:rPr>
          <w:szCs w:val="24"/>
          <w:lang w:val="en-US"/>
        </w:rPr>
        <w:t>especially</w:t>
      </w:r>
      <w:r w:rsidR="000F4CD7">
        <w:rPr>
          <w:szCs w:val="24"/>
          <w:lang w:val="en-US"/>
        </w:rPr>
        <w:t xml:space="preserve"> </w:t>
      </w:r>
      <w:r>
        <w:rPr>
          <w:szCs w:val="24"/>
          <w:lang w:val="en-US"/>
        </w:rPr>
        <w:t>England had been gaining ever more momentum.</w:t>
      </w:r>
      <w:r w:rsidR="000F4CD7">
        <w:rPr>
          <w:rStyle w:val="FootnoteReference"/>
          <w:szCs w:val="24"/>
          <w:lang w:val="en-US"/>
        </w:rPr>
        <w:footnoteReference w:id="42"/>
      </w:r>
      <w:r w:rsidR="000F4CD7">
        <w:rPr>
          <w:szCs w:val="24"/>
          <w:lang w:val="en-US"/>
        </w:rPr>
        <w:t xml:space="preserve"> </w:t>
      </w:r>
      <w:r w:rsidR="00641B2D">
        <w:rPr>
          <w:szCs w:val="24"/>
          <w:lang w:val="en-US"/>
        </w:rPr>
        <w:t>After t</w:t>
      </w:r>
      <w:r w:rsidR="000F4CD7">
        <w:rPr>
          <w:szCs w:val="24"/>
          <w:lang w:val="en-US"/>
        </w:rPr>
        <w:t>he congress of Vienna</w:t>
      </w:r>
      <w:r w:rsidR="00641B2D">
        <w:rPr>
          <w:szCs w:val="24"/>
          <w:lang w:val="en-US"/>
        </w:rPr>
        <w:t xml:space="preserve"> </w:t>
      </w:r>
      <w:r w:rsidR="00816744">
        <w:rPr>
          <w:szCs w:val="24"/>
          <w:lang w:val="en-US"/>
        </w:rPr>
        <w:t xml:space="preserve">the English </w:t>
      </w:r>
      <w:r w:rsidR="00641B2D">
        <w:rPr>
          <w:szCs w:val="24"/>
          <w:lang w:val="en-US"/>
        </w:rPr>
        <w:t xml:space="preserve">were left </w:t>
      </w:r>
      <w:r w:rsidR="00816744">
        <w:rPr>
          <w:szCs w:val="24"/>
          <w:lang w:val="en-US"/>
        </w:rPr>
        <w:t>in charge of Malta and the Ionian I</w:t>
      </w:r>
      <w:r w:rsidR="00641B2D">
        <w:rPr>
          <w:szCs w:val="24"/>
          <w:lang w:val="en-US"/>
        </w:rPr>
        <w:t>slands which further</w:t>
      </w:r>
      <w:r w:rsidR="00816744">
        <w:rPr>
          <w:szCs w:val="24"/>
          <w:lang w:val="en-US"/>
        </w:rPr>
        <w:t xml:space="preserve"> strengthened their power in the Mediterranean S</w:t>
      </w:r>
      <w:r w:rsidR="00641B2D">
        <w:rPr>
          <w:szCs w:val="24"/>
          <w:lang w:val="en-US"/>
        </w:rPr>
        <w:t>ea. This did not trouble the Alger</w:t>
      </w:r>
      <w:r w:rsidR="00641B2D">
        <w:rPr>
          <w:szCs w:val="24"/>
          <w:lang w:val="en-US"/>
        </w:rPr>
        <w:t>i</w:t>
      </w:r>
      <w:r w:rsidR="00641B2D">
        <w:rPr>
          <w:szCs w:val="24"/>
          <w:lang w:val="en-US"/>
        </w:rPr>
        <w:t>ans</w:t>
      </w:r>
      <w:r w:rsidR="00816744">
        <w:rPr>
          <w:szCs w:val="24"/>
          <w:lang w:val="en-US"/>
        </w:rPr>
        <w:t xml:space="preserve"> since they had been at peace with the English before and expected a co</w:t>
      </w:r>
      <w:r w:rsidR="00925C4E">
        <w:rPr>
          <w:szCs w:val="24"/>
          <w:lang w:val="en-US"/>
        </w:rPr>
        <w:t>ntinuation of the old situation; p</w:t>
      </w:r>
      <w:r w:rsidR="00816744">
        <w:rPr>
          <w:szCs w:val="24"/>
          <w:lang w:val="en-US"/>
        </w:rPr>
        <w:t>eace with Englan</w:t>
      </w:r>
      <w:r w:rsidR="00925C4E">
        <w:rPr>
          <w:szCs w:val="24"/>
          <w:lang w:val="en-US"/>
        </w:rPr>
        <w:t>d and France, and war or a paid-for-</w:t>
      </w:r>
      <w:r w:rsidR="00816744">
        <w:rPr>
          <w:szCs w:val="24"/>
          <w:lang w:val="en-US"/>
        </w:rPr>
        <w:t>peace with other states</w:t>
      </w:r>
      <w:r w:rsidR="00925C4E">
        <w:rPr>
          <w:szCs w:val="24"/>
          <w:lang w:val="en-US"/>
        </w:rPr>
        <w:t xml:space="preserve">. </w:t>
      </w:r>
      <w:r w:rsidR="00CB1DF5">
        <w:rPr>
          <w:szCs w:val="24"/>
          <w:lang w:val="en-US"/>
        </w:rPr>
        <w:t>They</w:t>
      </w:r>
      <w:r w:rsidR="00C42756">
        <w:rPr>
          <w:szCs w:val="24"/>
          <w:lang w:val="en-US"/>
        </w:rPr>
        <w:t xml:space="preserve"> were </w:t>
      </w:r>
      <w:r w:rsidR="005867FE">
        <w:rPr>
          <w:szCs w:val="24"/>
          <w:lang w:val="en-US"/>
        </w:rPr>
        <w:t>d</w:t>
      </w:r>
      <w:r w:rsidR="00925C4E">
        <w:rPr>
          <w:szCs w:val="24"/>
          <w:lang w:val="en-US"/>
        </w:rPr>
        <w:t>early mistaken. In 1815</w:t>
      </w:r>
      <w:r w:rsidR="00816744">
        <w:rPr>
          <w:szCs w:val="24"/>
          <w:lang w:val="en-US"/>
        </w:rPr>
        <w:t xml:space="preserve"> the Americans had enforced peace with Algiers by </w:t>
      </w:r>
      <w:r w:rsidR="00925C4E">
        <w:rPr>
          <w:szCs w:val="24"/>
          <w:lang w:val="en-US"/>
        </w:rPr>
        <w:t xml:space="preserve">killing </w:t>
      </w:r>
      <w:r w:rsidR="00925C4E">
        <w:rPr>
          <w:szCs w:val="24"/>
          <w:lang w:val="en-US"/>
        </w:rPr>
        <w:lastRenderedPageBreak/>
        <w:t xml:space="preserve">the legendary corsair Hamidu and capturing several Algerian ships. The English and Dutch were disgruntled. </w:t>
      </w:r>
      <w:r w:rsidR="00260051">
        <w:rPr>
          <w:szCs w:val="24"/>
          <w:lang w:val="en-US"/>
        </w:rPr>
        <w:t>They wouldn’t accept that the Americans had received preferential trea</w:t>
      </w:r>
      <w:r w:rsidR="00260051">
        <w:rPr>
          <w:szCs w:val="24"/>
          <w:lang w:val="en-US"/>
        </w:rPr>
        <w:t>t</w:t>
      </w:r>
      <w:r w:rsidR="00260051">
        <w:rPr>
          <w:szCs w:val="24"/>
          <w:lang w:val="en-US"/>
        </w:rPr>
        <w:t xml:space="preserve">ment over them. </w:t>
      </w:r>
      <w:r w:rsidR="00925C4E">
        <w:rPr>
          <w:szCs w:val="24"/>
          <w:lang w:val="en-US"/>
        </w:rPr>
        <w:t>The Dutch government w</w:t>
      </w:r>
      <w:r w:rsidR="00260051">
        <w:rPr>
          <w:szCs w:val="24"/>
          <w:lang w:val="en-US"/>
        </w:rPr>
        <w:t>anted peace without payment</w:t>
      </w:r>
      <w:r w:rsidR="00925C4E">
        <w:rPr>
          <w:szCs w:val="24"/>
          <w:lang w:val="en-US"/>
        </w:rPr>
        <w:t xml:space="preserve">, and </w:t>
      </w:r>
      <w:r w:rsidR="00260051">
        <w:rPr>
          <w:szCs w:val="24"/>
          <w:lang w:val="en-US"/>
        </w:rPr>
        <w:t>an end to the enslavement of Europeans</w:t>
      </w:r>
      <w:r w:rsidR="00925C4E">
        <w:rPr>
          <w:szCs w:val="24"/>
          <w:lang w:val="en-US"/>
        </w:rPr>
        <w:t>. The English</w:t>
      </w:r>
      <w:r w:rsidR="003C7288">
        <w:rPr>
          <w:szCs w:val="24"/>
          <w:lang w:val="en-US"/>
        </w:rPr>
        <w:t>,</w:t>
      </w:r>
      <w:r w:rsidR="00BA65E3">
        <w:rPr>
          <w:szCs w:val="24"/>
          <w:lang w:val="en-US"/>
        </w:rPr>
        <w:t xml:space="preserve"> </w:t>
      </w:r>
      <w:r w:rsidR="003C7288">
        <w:rPr>
          <w:szCs w:val="24"/>
          <w:lang w:val="en-US"/>
        </w:rPr>
        <w:t xml:space="preserve">ever since admiral Smith had made his statement, </w:t>
      </w:r>
      <w:r w:rsidR="00BA65E3">
        <w:rPr>
          <w:szCs w:val="24"/>
          <w:lang w:val="en-US"/>
        </w:rPr>
        <w:t xml:space="preserve">were </w:t>
      </w:r>
      <w:r w:rsidR="00260051">
        <w:rPr>
          <w:szCs w:val="24"/>
          <w:lang w:val="en-US"/>
        </w:rPr>
        <w:t>much of the same mind. Henceforth they</w:t>
      </w:r>
      <w:r w:rsidR="00925C4E">
        <w:rPr>
          <w:szCs w:val="24"/>
          <w:lang w:val="en-US"/>
        </w:rPr>
        <w:t xml:space="preserve"> wanted Europeans who had fallen into the hands of Algiers to be treated as prisoners of war, </w:t>
      </w:r>
      <w:r w:rsidR="00260051">
        <w:rPr>
          <w:szCs w:val="24"/>
          <w:lang w:val="en-US"/>
        </w:rPr>
        <w:t xml:space="preserve">effectively entailing that </w:t>
      </w:r>
      <w:r w:rsidR="00925C4E">
        <w:rPr>
          <w:szCs w:val="24"/>
          <w:lang w:val="en-US"/>
        </w:rPr>
        <w:t xml:space="preserve">no payment should be made to set them free when peace would come. </w:t>
      </w:r>
      <w:r w:rsidR="00260051">
        <w:rPr>
          <w:szCs w:val="24"/>
          <w:lang w:val="en-US"/>
        </w:rPr>
        <w:t>They also wanted Algiers to e</w:t>
      </w:r>
      <w:r w:rsidR="00260051">
        <w:rPr>
          <w:szCs w:val="24"/>
          <w:lang w:val="en-US"/>
        </w:rPr>
        <w:t>n</w:t>
      </w:r>
      <w:r w:rsidR="00260051">
        <w:rPr>
          <w:szCs w:val="24"/>
          <w:lang w:val="en-US"/>
        </w:rPr>
        <w:t>force peace with the Dutch</w:t>
      </w:r>
      <w:r w:rsidR="003C7288">
        <w:rPr>
          <w:szCs w:val="24"/>
          <w:lang w:val="en-US"/>
        </w:rPr>
        <w:t>.</w:t>
      </w:r>
      <w:r w:rsidR="006B7718">
        <w:rPr>
          <w:rStyle w:val="FootnoteReference"/>
          <w:szCs w:val="24"/>
          <w:lang w:val="en-US"/>
        </w:rPr>
        <w:footnoteReference w:id="43"/>
      </w:r>
      <w:r w:rsidR="005867FE">
        <w:rPr>
          <w:szCs w:val="24"/>
          <w:lang w:val="en-US"/>
        </w:rPr>
        <w:t xml:space="preserve"> </w:t>
      </w:r>
    </w:p>
    <w:p w:rsidR="00730CCC" w:rsidRDefault="006B7718" w:rsidP="00816744">
      <w:pPr>
        <w:spacing w:line="360" w:lineRule="auto"/>
        <w:rPr>
          <w:szCs w:val="24"/>
          <w:lang w:val="en-US"/>
        </w:rPr>
      </w:pPr>
      <w:r>
        <w:rPr>
          <w:szCs w:val="24"/>
          <w:lang w:val="en-US"/>
        </w:rPr>
        <w:tab/>
        <w:t>Metzon was an eye-witness of the overwhelming power of the Anglo-Dutch fleet over Algiers. Improvements in the rigging of ships and the introduction of heavy mortars had re</w:t>
      </w:r>
      <w:r>
        <w:rPr>
          <w:szCs w:val="24"/>
          <w:lang w:val="en-US"/>
        </w:rPr>
        <w:t>n</w:t>
      </w:r>
      <w:r>
        <w:rPr>
          <w:szCs w:val="24"/>
          <w:lang w:val="en-US"/>
        </w:rPr>
        <w:t>dered the oared galleys and cannon boats of the corsairs all but obsolete.</w:t>
      </w:r>
      <w:r>
        <w:rPr>
          <w:rStyle w:val="FootnoteReference"/>
          <w:szCs w:val="24"/>
          <w:lang w:val="en-US"/>
        </w:rPr>
        <w:footnoteReference w:id="44"/>
      </w:r>
      <w:r>
        <w:rPr>
          <w:szCs w:val="24"/>
          <w:lang w:val="en-US"/>
        </w:rPr>
        <w:t xml:space="preserve"> </w:t>
      </w:r>
      <w:r w:rsidR="00F26B2D">
        <w:rPr>
          <w:szCs w:val="24"/>
          <w:lang w:val="en-US"/>
        </w:rPr>
        <w:t>Metzon writes how he and his fellow slaves heard a fierce cannonade from three o’clock in the afternoon till eleven o’clock in the evening.</w:t>
      </w:r>
      <w:r w:rsidR="00F26B2D">
        <w:rPr>
          <w:rStyle w:val="FootnoteReference"/>
          <w:szCs w:val="24"/>
          <w:lang w:val="en-US"/>
        </w:rPr>
        <w:footnoteReference w:id="45"/>
      </w:r>
      <w:r w:rsidR="00F26B2D">
        <w:rPr>
          <w:szCs w:val="24"/>
          <w:lang w:val="en-US"/>
        </w:rPr>
        <w:t xml:space="preserve"> Within this time an astonishing amount of round shots and shells rained down on Algiers. It is estimated that the English alone fired around 40,000 of them.</w:t>
      </w:r>
      <w:r w:rsidR="00F26B2D">
        <w:rPr>
          <w:rStyle w:val="FootnoteReference"/>
          <w:szCs w:val="24"/>
          <w:lang w:val="en-US"/>
        </w:rPr>
        <w:footnoteReference w:id="46"/>
      </w:r>
      <w:r w:rsidR="00F26B2D">
        <w:rPr>
          <w:szCs w:val="24"/>
          <w:lang w:val="en-US"/>
        </w:rPr>
        <w:t xml:space="preserve"> </w:t>
      </w:r>
      <w:r w:rsidR="00403274">
        <w:rPr>
          <w:szCs w:val="24"/>
          <w:lang w:val="en-US"/>
        </w:rPr>
        <w:t>B</w:t>
      </w:r>
      <w:r w:rsidR="00730CCC">
        <w:rPr>
          <w:szCs w:val="24"/>
          <w:lang w:val="en-US"/>
        </w:rPr>
        <w:t>y</w:t>
      </w:r>
      <w:r w:rsidR="00674CAD">
        <w:rPr>
          <w:szCs w:val="24"/>
          <w:lang w:val="en-US"/>
        </w:rPr>
        <w:t xml:space="preserve"> utilizing their superior naval strength</w:t>
      </w:r>
      <w:r w:rsidR="00730CCC">
        <w:rPr>
          <w:szCs w:val="24"/>
          <w:lang w:val="en-US"/>
        </w:rPr>
        <w:t>,</w:t>
      </w:r>
      <w:r w:rsidR="00674CAD">
        <w:rPr>
          <w:szCs w:val="24"/>
          <w:lang w:val="en-US"/>
        </w:rPr>
        <w:t xml:space="preserve"> the </w:t>
      </w:r>
      <w:r w:rsidR="00900311">
        <w:rPr>
          <w:szCs w:val="24"/>
          <w:lang w:val="en-US"/>
        </w:rPr>
        <w:t xml:space="preserve">English and Dutch </w:t>
      </w:r>
      <w:r w:rsidR="00403274">
        <w:rPr>
          <w:szCs w:val="24"/>
          <w:lang w:val="en-US"/>
        </w:rPr>
        <w:t xml:space="preserve">managed to force </w:t>
      </w:r>
      <w:r w:rsidR="00900311">
        <w:rPr>
          <w:szCs w:val="24"/>
          <w:lang w:val="en-US"/>
        </w:rPr>
        <w:t xml:space="preserve">their </w:t>
      </w:r>
      <w:r w:rsidR="00674CAD">
        <w:rPr>
          <w:szCs w:val="24"/>
          <w:lang w:val="en-US"/>
        </w:rPr>
        <w:t>conditions</w:t>
      </w:r>
      <w:r w:rsidR="00900311">
        <w:rPr>
          <w:szCs w:val="24"/>
          <w:lang w:val="en-US"/>
        </w:rPr>
        <w:t xml:space="preserve"> upon Algiers</w:t>
      </w:r>
      <w:r w:rsidR="00730CCC">
        <w:rPr>
          <w:szCs w:val="24"/>
          <w:lang w:val="en-US"/>
        </w:rPr>
        <w:t>, enforcing</w:t>
      </w:r>
      <w:r w:rsidR="00900311">
        <w:rPr>
          <w:szCs w:val="24"/>
          <w:lang w:val="en-US"/>
        </w:rPr>
        <w:t xml:space="preserve"> their status as members of a continent that would dominate the world in the century to come.</w:t>
      </w:r>
      <w:r w:rsidR="007C056C">
        <w:rPr>
          <w:szCs w:val="24"/>
          <w:lang w:val="en-US"/>
        </w:rPr>
        <w:t xml:space="preserve"> </w:t>
      </w:r>
      <w:r w:rsidR="00927B45">
        <w:rPr>
          <w:szCs w:val="24"/>
          <w:lang w:val="en-US"/>
        </w:rPr>
        <w:t>When Algeria in 1830</w:t>
      </w:r>
      <w:r w:rsidR="00900311">
        <w:rPr>
          <w:szCs w:val="24"/>
          <w:lang w:val="en-US"/>
        </w:rPr>
        <w:t xml:space="preserve"> was invaded by 37.000 French soldiers their power was permanently broken.</w:t>
      </w:r>
      <w:r w:rsidR="00674CAD">
        <w:rPr>
          <w:szCs w:val="24"/>
          <w:lang w:val="en-US"/>
        </w:rPr>
        <w:t xml:space="preserve"> </w:t>
      </w:r>
    </w:p>
    <w:p w:rsidR="004E0A6B" w:rsidRDefault="00FC4008" w:rsidP="00730CCC">
      <w:pPr>
        <w:spacing w:line="360" w:lineRule="auto"/>
        <w:ind w:firstLine="709"/>
        <w:rPr>
          <w:szCs w:val="24"/>
          <w:lang w:val="en-US"/>
        </w:rPr>
      </w:pPr>
      <w:r>
        <w:rPr>
          <w:szCs w:val="24"/>
          <w:lang w:val="en-US"/>
        </w:rPr>
        <w:t xml:space="preserve">Metzon’s story therefore relates to a crucial event in the history </w:t>
      </w:r>
      <w:r w:rsidR="003C7288">
        <w:rPr>
          <w:szCs w:val="24"/>
          <w:lang w:val="en-US"/>
        </w:rPr>
        <w:t>of Europe and the Mediterranean, the gradual shift in power from Algiers to Europe. In the past Algiers</w:t>
      </w:r>
      <w:r w:rsidR="004E0A6B">
        <w:rPr>
          <w:szCs w:val="24"/>
          <w:lang w:val="en-US"/>
        </w:rPr>
        <w:t xml:space="preserve"> had always managed to keep </w:t>
      </w:r>
      <w:r w:rsidR="000E586C">
        <w:rPr>
          <w:szCs w:val="24"/>
          <w:lang w:val="en-US"/>
        </w:rPr>
        <w:t>piracy alive by cleverly siding</w:t>
      </w:r>
      <w:r w:rsidR="008123E1">
        <w:rPr>
          <w:szCs w:val="24"/>
          <w:lang w:val="en-US"/>
        </w:rPr>
        <w:t xml:space="preserve"> with some, and defying others. </w:t>
      </w:r>
      <w:r w:rsidR="000E586C">
        <w:rPr>
          <w:szCs w:val="24"/>
          <w:lang w:val="en-US"/>
        </w:rPr>
        <w:t>Now they couldn’t longer keep up with the superior technology of their foes.</w:t>
      </w:r>
      <w:r>
        <w:rPr>
          <w:szCs w:val="24"/>
          <w:lang w:val="en-US"/>
        </w:rPr>
        <w:t xml:space="preserve"> </w:t>
      </w:r>
      <w:r w:rsidR="000E586C">
        <w:rPr>
          <w:szCs w:val="24"/>
          <w:lang w:val="en-US"/>
        </w:rPr>
        <w:t>T</w:t>
      </w:r>
      <w:r>
        <w:rPr>
          <w:szCs w:val="24"/>
          <w:lang w:val="en-US"/>
        </w:rPr>
        <w:t>he shells which rained down on Algiers heralded the beginning of a new era, and the Dutch ship captain Ge</w:t>
      </w:r>
      <w:r>
        <w:rPr>
          <w:szCs w:val="24"/>
          <w:lang w:val="en-US"/>
        </w:rPr>
        <w:t>r</w:t>
      </w:r>
      <w:r>
        <w:rPr>
          <w:szCs w:val="24"/>
          <w:lang w:val="en-US"/>
        </w:rPr>
        <w:t>rit Metzon witnessed it</w:t>
      </w:r>
      <w:r w:rsidR="000E586C">
        <w:rPr>
          <w:szCs w:val="24"/>
          <w:lang w:val="en-US"/>
        </w:rPr>
        <w:t xml:space="preserve"> all</w:t>
      </w:r>
      <w:r>
        <w:rPr>
          <w:szCs w:val="24"/>
          <w:lang w:val="en-US"/>
        </w:rPr>
        <w:t xml:space="preserve">. </w:t>
      </w:r>
    </w:p>
    <w:p w:rsidR="004E0A6B" w:rsidRDefault="004E0A6B" w:rsidP="004E0A6B">
      <w:pPr>
        <w:rPr>
          <w:lang w:val="en-US"/>
        </w:rPr>
      </w:pPr>
      <w:r>
        <w:rPr>
          <w:lang w:val="en-US"/>
        </w:rPr>
        <w:br w:type="page"/>
      </w:r>
    </w:p>
    <w:p w:rsidR="006B7718" w:rsidRDefault="004E0A6B" w:rsidP="004E0A6B">
      <w:pPr>
        <w:pStyle w:val="Heading1"/>
        <w:rPr>
          <w:lang w:val="en-US"/>
        </w:rPr>
      </w:pPr>
      <w:bookmarkStart w:id="7" w:name="_Toc389322170"/>
      <w:bookmarkStart w:id="8" w:name="_GoBack"/>
      <w:bookmarkEnd w:id="8"/>
      <w:r>
        <w:rPr>
          <w:lang w:val="en-US"/>
        </w:rPr>
        <w:lastRenderedPageBreak/>
        <w:t>Conclusion.</w:t>
      </w:r>
      <w:bookmarkEnd w:id="7"/>
    </w:p>
    <w:p w:rsidR="004E0A6B" w:rsidRDefault="004E0A6B" w:rsidP="004E0A6B">
      <w:pPr>
        <w:rPr>
          <w:lang w:val="en-US"/>
        </w:rPr>
      </w:pPr>
    </w:p>
    <w:p w:rsidR="003C26EB" w:rsidRDefault="00990C7C" w:rsidP="00EC4CC6">
      <w:pPr>
        <w:spacing w:line="360" w:lineRule="auto"/>
        <w:rPr>
          <w:szCs w:val="24"/>
          <w:lang w:val="en-US"/>
        </w:rPr>
      </w:pPr>
      <w:r>
        <w:rPr>
          <w:szCs w:val="24"/>
          <w:lang w:val="en-US"/>
        </w:rPr>
        <w:t>This inquiry started off with asking how Gerrit Metzon’s tale of captivity in Algiers c</w:t>
      </w:r>
      <w:r w:rsidR="00B94627">
        <w:rPr>
          <w:szCs w:val="24"/>
          <w:lang w:val="en-US"/>
        </w:rPr>
        <w:t>an</w:t>
      </w:r>
      <w:r>
        <w:rPr>
          <w:szCs w:val="24"/>
          <w:lang w:val="en-US"/>
        </w:rPr>
        <w:t xml:space="preserve"> be related to the broader changes in power relations between Europe and Algiers in the late eighteenth and early nineteenth century. </w:t>
      </w:r>
      <w:r w:rsidR="00282C76">
        <w:rPr>
          <w:szCs w:val="24"/>
          <w:lang w:val="en-US"/>
        </w:rPr>
        <w:t>To provide some necess</w:t>
      </w:r>
      <w:r w:rsidR="00BD44E0">
        <w:rPr>
          <w:szCs w:val="24"/>
          <w:lang w:val="en-US"/>
        </w:rPr>
        <w:t>ary historical background to the</w:t>
      </w:r>
      <w:r w:rsidR="00282C76">
        <w:rPr>
          <w:szCs w:val="24"/>
          <w:lang w:val="en-US"/>
        </w:rPr>
        <w:t xml:space="preserve"> story we first looked at the underlying motives for the Algerians to resort to privatee</w:t>
      </w:r>
      <w:r w:rsidR="00282C76">
        <w:rPr>
          <w:szCs w:val="24"/>
          <w:lang w:val="en-US"/>
        </w:rPr>
        <w:t>r</w:t>
      </w:r>
      <w:r w:rsidR="00282C76">
        <w:rPr>
          <w:szCs w:val="24"/>
          <w:lang w:val="en-US"/>
        </w:rPr>
        <w:t xml:space="preserve">ing on such a large scale. </w:t>
      </w:r>
      <w:r w:rsidR="00B94627">
        <w:rPr>
          <w:szCs w:val="24"/>
          <w:lang w:val="en-US"/>
        </w:rPr>
        <w:t>Here we concluded that a lack of normal trade, personal motiv</w:t>
      </w:r>
      <w:r w:rsidR="00B94627">
        <w:rPr>
          <w:szCs w:val="24"/>
          <w:lang w:val="en-US"/>
        </w:rPr>
        <w:t>a</w:t>
      </w:r>
      <w:r w:rsidR="00B94627">
        <w:rPr>
          <w:szCs w:val="24"/>
          <w:lang w:val="en-US"/>
        </w:rPr>
        <w:t>tions, a harsh climate for agriculture and the temptation of easy money all played their part. We also highlighted the role of Algiers as a vassal state of the Ottoman Empire which effe</w:t>
      </w:r>
      <w:r w:rsidR="00B94627">
        <w:rPr>
          <w:szCs w:val="24"/>
          <w:lang w:val="en-US"/>
        </w:rPr>
        <w:t>c</w:t>
      </w:r>
      <w:r w:rsidR="00B94627">
        <w:rPr>
          <w:szCs w:val="24"/>
          <w:lang w:val="en-US"/>
        </w:rPr>
        <w:t xml:space="preserve">tively included it in the struggle for power between empires. </w:t>
      </w:r>
      <w:r w:rsidR="00282C76">
        <w:rPr>
          <w:szCs w:val="24"/>
          <w:lang w:val="en-US"/>
        </w:rPr>
        <w:t xml:space="preserve"> </w:t>
      </w:r>
    </w:p>
    <w:p w:rsidR="00F33D9B" w:rsidRPr="00EC4CC6" w:rsidRDefault="00282C76" w:rsidP="00F33D9B">
      <w:pPr>
        <w:spacing w:line="360" w:lineRule="auto"/>
        <w:rPr>
          <w:szCs w:val="24"/>
          <w:lang w:val="en-US"/>
        </w:rPr>
      </w:pPr>
      <w:r>
        <w:rPr>
          <w:szCs w:val="24"/>
          <w:lang w:val="en-US"/>
        </w:rPr>
        <w:tab/>
        <w:t>In the second chapter we provided information about Gerrit Metzon and looked at the relation between Metzon’s narrative and the European conceptions on the Algerian co</w:t>
      </w:r>
      <w:r>
        <w:rPr>
          <w:szCs w:val="24"/>
          <w:lang w:val="en-US"/>
        </w:rPr>
        <w:t>r</w:t>
      </w:r>
      <w:r>
        <w:rPr>
          <w:szCs w:val="24"/>
          <w:lang w:val="en-US"/>
        </w:rPr>
        <w:t xml:space="preserve">sairs. What </w:t>
      </w:r>
      <w:r w:rsidR="00F33D9B">
        <w:rPr>
          <w:szCs w:val="24"/>
          <w:lang w:val="en-US"/>
        </w:rPr>
        <w:t>stood out here was the similarity between them. Europe’s fear of another world, another culture and religion</w:t>
      </w:r>
      <w:r w:rsidR="007C056C">
        <w:rPr>
          <w:szCs w:val="24"/>
          <w:lang w:val="en-US"/>
        </w:rPr>
        <w:t>,</w:t>
      </w:r>
      <w:r w:rsidR="00F33D9B">
        <w:rPr>
          <w:szCs w:val="24"/>
          <w:lang w:val="en-US"/>
        </w:rPr>
        <w:t xml:space="preserve"> was seen to </w:t>
      </w:r>
      <w:r w:rsidR="00266576">
        <w:rPr>
          <w:szCs w:val="24"/>
          <w:lang w:val="en-US"/>
        </w:rPr>
        <w:t xml:space="preserve">be </w:t>
      </w:r>
      <w:r w:rsidR="00F33D9B">
        <w:rPr>
          <w:szCs w:val="24"/>
          <w:lang w:val="en-US"/>
        </w:rPr>
        <w:t>reflect</w:t>
      </w:r>
      <w:r w:rsidR="00266576">
        <w:rPr>
          <w:szCs w:val="24"/>
          <w:lang w:val="en-US"/>
        </w:rPr>
        <w:t>ed</w:t>
      </w:r>
      <w:r w:rsidR="00F33D9B">
        <w:rPr>
          <w:szCs w:val="24"/>
          <w:lang w:val="en-US"/>
        </w:rPr>
        <w:t xml:space="preserve"> in Metzon’s descriptions of the ‘Turks’. Metzon’s account of captivity therefore provided us with a personal</w:t>
      </w:r>
      <w:r w:rsidR="00963C4C">
        <w:rPr>
          <w:szCs w:val="24"/>
          <w:lang w:val="en-US"/>
        </w:rPr>
        <w:t>ized</w:t>
      </w:r>
      <w:r w:rsidR="00F33D9B">
        <w:rPr>
          <w:szCs w:val="24"/>
          <w:lang w:val="en-US"/>
        </w:rPr>
        <w:t xml:space="preserve"> description of the religious challenges that non-Europeans and non-Christians posed to early modern Europe at large. </w:t>
      </w:r>
    </w:p>
    <w:p w:rsidR="00F26790" w:rsidRDefault="00F33D9B" w:rsidP="00F26790">
      <w:pPr>
        <w:spacing w:line="360" w:lineRule="auto"/>
        <w:rPr>
          <w:szCs w:val="24"/>
          <w:lang w:val="en-US"/>
        </w:rPr>
      </w:pPr>
      <w:r>
        <w:rPr>
          <w:szCs w:val="24"/>
          <w:lang w:val="en-US"/>
        </w:rPr>
        <w:tab/>
        <w:t xml:space="preserve">In the first part of the third chapter we looked at </w:t>
      </w:r>
      <w:r w:rsidR="00266576">
        <w:rPr>
          <w:szCs w:val="24"/>
          <w:lang w:val="en-US"/>
        </w:rPr>
        <w:t xml:space="preserve">how Metzon’s tale fits in with </w:t>
      </w:r>
      <w:r>
        <w:rPr>
          <w:szCs w:val="24"/>
          <w:lang w:val="en-US"/>
        </w:rPr>
        <w:t>the changing perceptions on privateering and the enslavement of -Christian- Europeans. Here we noticed that the Medieval outlook on privateering was characterized by indifference t</w:t>
      </w:r>
      <w:r>
        <w:rPr>
          <w:szCs w:val="24"/>
          <w:lang w:val="en-US"/>
        </w:rPr>
        <w:t>o</w:t>
      </w:r>
      <w:r>
        <w:rPr>
          <w:szCs w:val="24"/>
          <w:lang w:val="en-US"/>
        </w:rPr>
        <w:t xml:space="preserve">wards the enslavement of citizens of state, and that </w:t>
      </w:r>
      <w:r w:rsidR="00F26790">
        <w:rPr>
          <w:szCs w:val="24"/>
          <w:lang w:val="en-US"/>
        </w:rPr>
        <w:t>each state, if they took responsibility at all, only did so for its own subjects. During the eighteenth and nineteenth century this notion came under pressure. By referring to the concept of imagined empathy</w:t>
      </w:r>
      <w:r w:rsidR="00266576">
        <w:rPr>
          <w:szCs w:val="24"/>
          <w:lang w:val="en-US"/>
        </w:rPr>
        <w:t xml:space="preserve"> </w:t>
      </w:r>
      <w:r w:rsidR="00F26790">
        <w:rPr>
          <w:szCs w:val="24"/>
          <w:lang w:val="en-US"/>
        </w:rPr>
        <w:t>an explanation was given as to how</w:t>
      </w:r>
      <w:r w:rsidR="00266576">
        <w:rPr>
          <w:szCs w:val="24"/>
          <w:lang w:val="en-US"/>
        </w:rPr>
        <w:t xml:space="preserve"> novels and accounts of torture or slavery like Metzon’s</w:t>
      </w:r>
      <w:r w:rsidR="00F26790">
        <w:rPr>
          <w:szCs w:val="24"/>
          <w:lang w:val="en-US"/>
        </w:rPr>
        <w:t xml:space="preserve"> </w:t>
      </w:r>
      <w:r w:rsidR="00266576">
        <w:rPr>
          <w:szCs w:val="24"/>
          <w:lang w:val="en-US"/>
        </w:rPr>
        <w:t xml:space="preserve">connect </w:t>
      </w:r>
      <w:r w:rsidR="00F26790">
        <w:rPr>
          <w:szCs w:val="24"/>
          <w:lang w:val="en-US"/>
        </w:rPr>
        <w:t xml:space="preserve">a seemingly peripheral issue like the enslavement of Europeans in Algiers </w:t>
      </w:r>
      <w:r w:rsidR="00266576">
        <w:rPr>
          <w:szCs w:val="24"/>
          <w:lang w:val="en-US"/>
        </w:rPr>
        <w:t>to a much larger c</w:t>
      </w:r>
      <w:r w:rsidR="00F26790">
        <w:rPr>
          <w:szCs w:val="24"/>
          <w:lang w:val="en-US"/>
        </w:rPr>
        <w:t>hange in pe</w:t>
      </w:r>
      <w:r w:rsidR="00F26790">
        <w:rPr>
          <w:szCs w:val="24"/>
          <w:lang w:val="en-US"/>
        </w:rPr>
        <w:t>r</w:t>
      </w:r>
      <w:r w:rsidR="00F26790">
        <w:rPr>
          <w:szCs w:val="24"/>
          <w:lang w:val="en-US"/>
        </w:rPr>
        <w:t>ception</w:t>
      </w:r>
      <w:r w:rsidR="00963C4C">
        <w:rPr>
          <w:szCs w:val="24"/>
          <w:lang w:val="en-US"/>
        </w:rPr>
        <w:t xml:space="preserve"> on the acceptability of privateering and the rights of European citizens</w:t>
      </w:r>
      <w:r w:rsidR="00F26790">
        <w:rPr>
          <w:szCs w:val="24"/>
          <w:lang w:val="en-US"/>
        </w:rPr>
        <w:t>.</w:t>
      </w:r>
    </w:p>
    <w:p w:rsidR="00963C4C" w:rsidRDefault="00963C4C" w:rsidP="00F26790">
      <w:pPr>
        <w:spacing w:line="360" w:lineRule="auto"/>
        <w:rPr>
          <w:szCs w:val="24"/>
          <w:lang w:val="en-US"/>
        </w:rPr>
      </w:pPr>
      <w:r>
        <w:rPr>
          <w:szCs w:val="24"/>
          <w:lang w:val="en-US"/>
        </w:rPr>
        <w:tab/>
        <w:t>The second part of the third chapter showed how Metzon witne</w:t>
      </w:r>
      <w:r w:rsidR="008123E1">
        <w:rPr>
          <w:szCs w:val="24"/>
          <w:lang w:val="en-US"/>
        </w:rPr>
        <w:t>ssed a</w:t>
      </w:r>
      <w:r>
        <w:rPr>
          <w:szCs w:val="24"/>
          <w:lang w:val="en-US"/>
        </w:rPr>
        <w:t xml:space="preserve"> crucial event that highlighted the shift in power from Algiers to E</w:t>
      </w:r>
      <w:r w:rsidR="008123E1">
        <w:rPr>
          <w:szCs w:val="24"/>
          <w:lang w:val="en-US"/>
        </w:rPr>
        <w:t>urope. Here we saw how Algiers</w:t>
      </w:r>
      <w:r>
        <w:rPr>
          <w:szCs w:val="24"/>
          <w:lang w:val="en-US"/>
        </w:rPr>
        <w:t xml:space="preserve"> could </w:t>
      </w:r>
      <w:r w:rsidR="00266576">
        <w:rPr>
          <w:szCs w:val="24"/>
          <w:lang w:val="en-US"/>
        </w:rPr>
        <w:t>no long</w:t>
      </w:r>
      <w:r w:rsidR="008123E1">
        <w:rPr>
          <w:szCs w:val="24"/>
          <w:lang w:val="en-US"/>
        </w:rPr>
        <w:t>er keep up with power of the European states</w:t>
      </w:r>
      <w:r w:rsidR="00266576">
        <w:rPr>
          <w:szCs w:val="24"/>
          <w:lang w:val="en-US"/>
        </w:rPr>
        <w:t xml:space="preserve"> and how Metzon was a witness to this.</w:t>
      </w:r>
      <w:r>
        <w:rPr>
          <w:szCs w:val="24"/>
          <w:lang w:val="en-US"/>
        </w:rPr>
        <w:t xml:space="preserve"> </w:t>
      </w:r>
    </w:p>
    <w:p w:rsidR="002B2252" w:rsidRDefault="002B2252" w:rsidP="00F26790">
      <w:pPr>
        <w:spacing w:line="360" w:lineRule="auto"/>
        <w:rPr>
          <w:szCs w:val="24"/>
          <w:lang w:val="en-US"/>
        </w:rPr>
      </w:pPr>
      <w:r>
        <w:rPr>
          <w:szCs w:val="24"/>
          <w:lang w:val="en-US"/>
        </w:rPr>
        <w:tab/>
        <w:t xml:space="preserve">When we put together the puzzle an answer to our question is provided. First of all, the religious rhetoric in Metzon’s narrative reflects the religious challenges that Algiers posed to Europe. Secondly we saw how stories like Metzon’s fueled a changing perception </w:t>
      </w:r>
      <w:r>
        <w:rPr>
          <w:szCs w:val="24"/>
          <w:lang w:val="en-US"/>
        </w:rPr>
        <w:lastRenderedPageBreak/>
        <w:t xml:space="preserve">on the moral acceptability of the enslavement of European citizens and thus how </w:t>
      </w:r>
      <w:r w:rsidR="008123E1">
        <w:rPr>
          <w:szCs w:val="24"/>
          <w:lang w:val="en-US"/>
        </w:rPr>
        <w:t xml:space="preserve">accounts like </w:t>
      </w:r>
      <w:r>
        <w:rPr>
          <w:szCs w:val="24"/>
          <w:lang w:val="en-US"/>
        </w:rPr>
        <w:t xml:space="preserve">Metzon’s </w:t>
      </w:r>
      <w:r w:rsidR="008123E1">
        <w:rPr>
          <w:szCs w:val="24"/>
          <w:lang w:val="en-US"/>
        </w:rPr>
        <w:t>played an important role in the</w:t>
      </w:r>
      <w:r w:rsidR="007C056C">
        <w:rPr>
          <w:szCs w:val="24"/>
          <w:lang w:val="en-US"/>
        </w:rPr>
        <w:t xml:space="preserve"> changing</w:t>
      </w:r>
      <w:r w:rsidR="008123E1">
        <w:rPr>
          <w:szCs w:val="24"/>
          <w:lang w:val="en-US"/>
        </w:rPr>
        <w:t xml:space="preserve"> attitude of the Europeans towards the Algerian privateering. </w:t>
      </w:r>
      <w:r>
        <w:rPr>
          <w:szCs w:val="24"/>
          <w:lang w:val="en-US"/>
        </w:rPr>
        <w:t>Last</w:t>
      </w:r>
      <w:r w:rsidR="008123E1">
        <w:rPr>
          <w:szCs w:val="24"/>
          <w:lang w:val="en-US"/>
        </w:rPr>
        <w:t>ly we saw how Metzon</w:t>
      </w:r>
      <w:r w:rsidR="007C056C">
        <w:rPr>
          <w:szCs w:val="24"/>
          <w:lang w:val="en-US"/>
        </w:rPr>
        <w:t>’s f</w:t>
      </w:r>
      <w:r w:rsidR="00BD44E0">
        <w:rPr>
          <w:szCs w:val="24"/>
          <w:lang w:val="en-US"/>
        </w:rPr>
        <w:t xml:space="preserve">reedom </w:t>
      </w:r>
      <w:r w:rsidR="007C056C">
        <w:rPr>
          <w:szCs w:val="24"/>
          <w:lang w:val="en-US"/>
        </w:rPr>
        <w:t>was attained by a display of the overwhelming power of –mostly- the British fleet. This highlighted the definitive change in the balance of power between Europe and Algiers. The golden age of piracy was over and soon Algeria would lose its</w:t>
      </w:r>
      <w:r w:rsidR="00BD44E0">
        <w:rPr>
          <w:szCs w:val="24"/>
          <w:lang w:val="en-US"/>
        </w:rPr>
        <w:t xml:space="preserve"> au</w:t>
      </w:r>
      <w:r w:rsidR="007C056C">
        <w:rPr>
          <w:szCs w:val="24"/>
          <w:lang w:val="en-US"/>
        </w:rPr>
        <w:t>tonomy to the French.</w:t>
      </w:r>
    </w:p>
    <w:p w:rsidR="00282C76" w:rsidRDefault="00F26790" w:rsidP="00EC4CC6">
      <w:pPr>
        <w:spacing w:line="360" w:lineRule="auto"/>
        <w:rPr>
          <w:szCs w:val="24"/>
          <w:lang w:val="en-US"/>
        </w:rPr>
      </w:pPr>
      <w:r>
        <w:rPr>
          <w:szCs w:val="24"/>
          <w:lang w:val="en-US"/>
        </w:rPr>
        <w:t xml:space="preserve"> </w:t>
      </w:r>
      <w:r w:rsidR="00F33D9B">
        <w:rPr>
          <w:szCs w:val="24"/>
          <w:lang w:val="en-US"/>
        </w:rPr>
        <w:t xml:space="preserve">  </w:t>
      </w:r>
    </w:p>
    <w:p w:rsidR="00F33D9B" w:rsidRDefault="00F33D9B" w:rsidP="00EC4CC6">
      <w:pPr>
        <w:spacing w:line="360" w:lineRule="auto"/>
        <w:rPr>
          <w:szCs w:val="24"/>
          <w:lang w:val="en-US"/>
        </w:rPr>
      </w:pPr>
    </w:p>
    <w:p w:rsidR="00E20647" w:rsidRPr="008123E1" w:rsidRDefault="00E20647" w:rsidP="008123E1">
      <w:pPr>
        <w:spacing w:line="360" w:lineRule="auto"/>
        <w:rPr>
          <w:szCs w:val="24"/>
          <w:lang w:val="en-US"/>
        </w:rPr>
      </w:pPr>
    </w:p>
    <w:p w:rsidR="00E20647" w:rsidRDefault="00E20647" w:rsidP="00E20647">
      <w:pPr>
        <w:tabs>
          <w:tab w:val="left" w:pos="709"/>
          <w:tab w:val="left" w:pos="8205"/>
        </w:tabs>
        <w:spacing w:line="360" w:lineRule="auto"/>
        <w:rPr>
          <w:lang w:val="en-US"/>
        </w:rPr>
      </w:pPr>
    </w:p>
    <w:p w:rsidR="00676968" w:rsidRPr="00900311" w:rsidRDefault="00676968" w:rsidP="006F0CBF">
      <w:pPr>
        <w:spacing w:line="360" w:lineRule="auto"/>
        <w:rPr>
          <w:szCs w:val="24"/>
          <w:lang w:val="en-US"/>
        </w:rPr>
      </w:pPr>
    </w:p>
    <w:p w:rsidR="003C26EB" w:rsidRPr="00900311" w:rsidRDefault="003C26EB" w:rsidP="006F0CBF">
      <w:pPr>
        <w:spacing w:line="360" w:lineRule="auto"/>
        <w:rPr>
          <w:szCs w:val="24"/>
          <w:lang w:val="en-US"/>
        </w:rPr>
      </w:pPr>
    </w:p>
    <w:p w:rsidR="003C26EB" w:rsidRPr="00900311" w:rsidRDefault="003C26EB" w:rsidP="006F0CBF">
      <w:pPr>
        <w:spacing w:line="360" w:lineRule="auto"/>
        <w:rPr>
          <w:rStyle w:val="st"/>
          <w:szCs w:val="24"/>
          <w:lang w:val="en-US"/>
        </w:rPr>
      </w:pPr>
    </w:p>
    <w:p w:rsidR="00E45F83" w:rsidRDefault="001525A6" w:rsidP="007F48F7">
      <w:pPr>
        <w:spacing w:line="360" w:lineRule="auto"/>
        <w:ind w:firstLine="709"/>
        <w:rPr>
          <w:szCs w:val="24"/>
          <w:lang w:val="en-US"/>
        </w:rPr>
      </w:pPr>
      <w:r>
        <w:rPr>
          <w:szCs w:val="24"/>
          <w:lang w:val="en-US"/>
        </w:rPr>
        <w:t xml:space="preserve"> </w:t>
      </w:r>
    </w:p>
    <w:p w:rsidR="00283975" w:rsidRPr="00283975" w:rsidRDefault="00283975" w:rsidP="00283975">
      <w:pPr>
        <w:rPr>
          <w:lang w:val="en-US"/>
        </w:rPr>
      </w:pPr>
    </w:p>
    <w:p w:rsidR="007750BD" w:rsidRDefault="007750BD" w:rsidP="007750BD">
      <w:pPr>
        <w:spacing w:line="360" w:lineRule="auto"/>
        <w:rPr>
          <w:szCs w:val="24"/>
          <w:lang w:val="en-US"/>
        </w:rPr>
      </w:pPr>
    </w:p>
    <w:p w:rsidR="00204A00" w:rsidRPr="00790F3B" w:rsidRDefault="004E2589" w:rsidP="00204A00">
      <w:pPr>
        <w:pStyle w:val="Default"/>
        <w:rPr>
          <w:lang w:val="en-US"/>
        </w:rPr>
      </w:pPr>
      <w:r>
        <w:rPr>
          <w:lang w:val="en-US"/>
        </w:rPr>
        <w:tab/>
      </w:r>
    </w:p>
    <w:p w:rsidR="004E2589" w:rsidRPr="00204A00" w:rsidRDefault="00204A00" w:rsidP="00204A00">
      <w:pPr>
        <w:spacing w:line="360" w:lineRule="auto"/>
        <w:rPr>
          <w:sz w:val="18"/>
          <w:szCs w:val="18"/>
          <w:lang w:val="en-US"/>
        </w:rPr>
      </w:pPr>
      <w:r>
        <w:rPr>
          <w:lang w:val="en-US"/>
        </w:rPr>
        <w:t xml:space="preserve"> </w:t>
      </w:r>
    </w:p>
    <w:p w:rsidR="00A2432A" w:rsidRDefault="00DE1941" w:rsidP="00A2432A">
      <w:pPr>
        <w:spacing w:line="360" w:lineRule="auto"/>
        <w:rPr>
          <w:rFonts w:ascii="AdvPSBEM" w:hAnsi="AdvPSBEM" w:cs="AdvPSBEM"/>
          <w:sz w:val="20"/>
          <w:lang w:val="en-US"/>
        </w:rPr>
      </w:pPr>
      <w:r>
        <w:rPr>
          <w:rFonts w:ascii="AdvPSBEM" w:hAnsi="AdvPSBEM" w:cs="AdvPSBEM"/>
          <w:sz w:val="20"/>
          <w:lang w:val="en-US"/>
        </w:rPr>
        <w:t xml:space="preserve"> </w:t>
      </w:r>
    </w:p>
    <w:p w:rsidR="00F301A5" w:rsidRDefault="00A04239" w:rsidP="004759F8">
      <w:pPr>
        <w:spacing w:line="360" w:lineRule="auto"/>
        <w:rPr>
          <w:lang w:val="en-US"/>
        </w:rPr>
      </w:pPr>
      <w:r>
        <w:rPr>
          <w:szCs w:val="24"/>
          <w:lang w:val="en-US"/>
        </w:rPr>
        <w:t xml:space="preserve"> </w:t>
      </w:r>
    </w:p>
    <w:p w:rsidR="00F301A5" w:rsidRDefault="00F301A5" w:rsidP="004759F8">
      <w:pPr>
        <w:spacing w:line="360" w:lineRule="auto"/>
        <w:rPr>
          <w:lang w:val="en-US"/>
        </w:rPr>
      </w:pPr>
    </w:p>
    <w:p w:rsidR="004759F8" w:rsidRPr="004759F8" w:rsidRDefault="00F301A5" w:rsidP="00A04239">
      <w:pPr>
        <w:autoSpaceDE w:val="0"/>
        <w:autoSpaceDN w:val="0"/>
        <w:adjustRightInd w:val="0"/>
        <w:jc w:val="left"/>
        <w:rPr>
          <w:lang w:val="en-US"/>
        </w:rPr>
      </w:pPr>
      <w:r>
        <w:rPr>
          <w:rFonts w:ascii="AdvPSBEM" w:hAnsi="AdvPSBEM" w:cs="AdvPSBEM"/>
          <w:sz w:val="22"/>
          <w:szCs w:val="22"/>
          <w:lang w:val="en-US"/>
        </w:rPr>
        <w:t xml:space="preserve"> </w:t>
      </w:r>
      <w:r w:rsidR="00A04239">
        <w:rPr>
          <w:rFonts w:ascii="AdvPSBEM" w:hAnsi="AdvPSBEM" w:cs="AdvPSBEM"/>
          <w:sz w:val="22"/>
          <w:szCs w:val="22"/>
          <w:lang w:val="en-US"/>
        </w:rPr>
        <w:t xml:space="preserve"> </w:t>
      </w:r>
    </w:p>
    <w:p w:rsidR="004E2589" w:rsidRPr="004E2589" w:rsidRDefault="004E2589" w:rsidP="004E2589">
      <w:pPr>
        <w:spacing w:line="360" w:lineRule="auto"/>
        <w:rPr>
          <w:lang w:val="en-US"/>
        </w:rPr>
      </w:pPr>
    </w:p>
    <w:p w:rsidR="004E2589" w:rsidRPr="004E2589" w:rsidRDefault="004E2589" w:rsidP="004E2589">
      <w:pPr>
        <w:spacing w:line="360" w:lineRule="auto"/>
        <w:rPr>
          <w:lang w:val="en-US"/>
        </w:rPr>
      </w:pPr>
    </w:p>
    <w:p w:rsidR="006E5E75" w:rsidRDefault="006E5E75" w:rsidP="004E2589">
      <w:pPr>
        <w:spacing w:line="360" w:lineRule="auto"/>
        <w:rPr>
          <w:sz w:val="15"/>
          <w:szCs w:val="15"/>
          <w:lang w:val="en-US"/>
        </w:rPr>
      </w:pPr>
    </w:p>
    <w:p w:rsidR="006E5E75" w:rsidRPr="00790F3B" w:rsidRDefault="00A04239" w:rsidP="006E5E75">
      <w:pPr>
        <w:spacing w:line="360" w:lineRule="auto"/>
        <w:rPr>
          <w:b/>
          <w:lang w:val="en-US"/>
        </w:rPr>
      </w:pPr>
      <w:r>
        <w:rPr>
          <w:szCs w:val="24"/>
          <w:lang w:val="en-US"/>
        </w:rPr>
        <w:t xml:space="preserve"> </w:t>
      </w:r>
    </w:p>
    <w:p w:rsidR="006E5E75" w:rsidRDefault="006E5E75" w:rsidP="004E2589">
      <w:pPr>
        <w:spacing w:line="360" w:lineRule="auto"/>
        <w:rPr>
          <w:sz w:val="15"/>
          <w:szCs w:val="15"/>
          <w:lang w:val="en-US"/>
        </w:rPr>
      </w:pPr>
    </w:p>
    <w:p w:rsidR="006E5E75" w:rsidRDefault="006E5E75" w:rsidP="004E2589">
      <w:pPr>
        <w:spacing w:line="360" w:lineRule="auto"/>
        <w:rPr>
          <w:sz w:val="15"/>
          <w:szCs w:val="15"/>
          <w:lang w:val="en-US"/>
        </w:rPr>
      </w:pPr>
    </w:p>
    <w:p w:rsidR="004E2589" w:rsidRPr="004E2589" w:rsidRDefault="00A04239" w:rsidP="004E2589">
      <w:pPr>
        <w:spacing w:line="360" w:lineRule="auto"/>
        <w:rPr>
          <w:szCs w:val="24"/>
          <w:lang w:val="en-US"/>
        </w:rPr>
      </w:pPr>
      <w:r>
        <w:rPr>
          <w:sz w:val="15"/>
          <w:szCs w:val="15"/>
          <w:lang w:val="en-US"/>
        </w:rPr>
        <w:t xml:space="preserve"> </w:t>
      </w:r>
    </w:p>
    <w:p w:rsidR="004E2589" w:rsidRDefault="004E2589" w:rsidP="004E2589">
      <w:pPr>
        <w:spacing w:line="360" w:lineRule="auto"/>
        <w:rPr>
          <w:szCs w:val="24"/>
          <w:lang w:val="en-US"/>
        </w:rPr>
      </w:pPr>
    </w:p>
    <w:p w:rsidR="004E2589" w:rsidRDefault="004E2589" w:rsidP="007750BD">
      <w:pPr>
        <w:spacing w:line="360" w:lineRule="auto"/>
        <w:rPr>
          <w:szCs w:val="24"/>
          <w:lang w:val="en-US"/>
        </w:rPr>
      </w:pPr>
    </w:p>
    <w:p w:rsidR="004E2589" w:rsidRPr="004E2589" w:rsidRDefault="004E2589" w:rsidP="004E2589">
      <w:pPr>
        <w:spacing w:line="360" w:lineRule="auto"/>
        <w:rPr>
          <w:szCs w:val="24"/>
          <w:lang w:val="en-US"/>
        </w:rPr>
      </w:pPr>
      <w:r>
        <w:rPr>
          <w:rFonts w:ascii="AdvPSBEMI" w:hAnsi="AdvPSBEMI" w:cs="AdvPSBEMI"/>
          <w:sz w:val="22"/>
          <w:szCs w:val="22"/>
          <w:lang w:val="en-US"/>
        </w:rPr>
        <w:t xml:space="preserve"> </w:t>
      </w:r>
    </w:p>
    <w:p w:rsidR="007750BD" w:rsidRPr="00442F5F" w:rsidRDefault="00CF7052" w:rsidP="007750BD">
      <w:pPr>
        <w:spacing w:line="360" w:lineRule="auto"/>
        <w:ind w:firstLine="708"/>
        <w:rPr>
          <w:szCs w:val="24"/>
          <w:lang w:val="en-US"/>
        </w:rPr>
      </w:pPr>
      <w:r>
        <w:rPr>
          <w:szCs w:val="24"/>
          <w:lang w:val="en-US"/>
        </w:rPr>
        <w:t xml:space="preserve"> </w:t>
      </w:r>
    </w:p>
    <w:p w:rsidR="007750BD" w:rsidRPr="007750BD" w:rsidRDefault="007750BD" w:rsidP="007750BD">
      <w:pPr>
        <w:rPr>
          <w:lang w:val="en-US"/>
        </w:rPr>
      </w:pPr>
    </w:p>
    <w:p w:rsidR="00525E09" w:rsidRDefault="00EC4CC6" w:rsidP="004F735F">
      <w:pPr>
        <w:pStyle w:val="Heading1"/>
        <w:rPr>
          <w:lang w:val="en-US"/>
        </w:rPr>
      </w:pPr>
      <w:bookmarkStart w:id="9" w:name="_Toc389322171"/>
      <w:r>
        <w:rPr>
          <w:lang w:val="en-US"/>
        </w:rPr>
        <w:lastRenderedPageBreak/>
        <w:t>Literature.</w:t>
      </w:r>
      <w:bookmarkEnd w:id="9"/>
    </w:p>
    <w:p w:rsidR="00525E09" w:rsidRPr="00525E09" w:rsidRDefault="00525E09" w:rsidP="00525E09">
      <w:pPr>
        <w:pStyle w:val="Heading2"/>
        <w:jc w:val="center"/>
        <w:rPr>
          <w:lang w:val="en-US"/>
        </w:rPr>
      </w:pPr>
      <w:r w:rsidRPr="00525E09">
        <w:rPr>
          <w:lang w:val="en-US"/>
        </w:rPr>
        <w:t>Primary sources.</w:t>
      </w:r>
    </w:p>
    <w:p w:rsidR="00525E09" w:rsidRPr="00525E09" w:rsidRDefault="00525E09" w:rsidP="00525E09">
      <w:pPr>
        <w:rPr>
          <w:lang w:val="en-US"/>
        </w:rPr>
      </w:pPr>
    </w:p>
    <w:p w:rsidR="00525E09" w:rsidRDefault="00525E09" w:rsidP="00525E09">
      <w:pPr>
        <w:pStyle w:val="FootnoteText"/>
        <w:numPr>
          <w:ilvl w:val="0"/>
          <w:numId w:val="6"/>
        </w:numPr>
        <w:rPr>
          <w:lang w:val="nl-NL"/>
        </w:rPr>
      </w:pPr>
      <w:r w:rsidRPr="00525E09">
        <w:rPr>
          <w:lang w:val="nl-NL"/>
        </w:rPr>
        <w:t xml:space="preserve">Metzon, Gerrit, “Dagverhaal van mijne lotgevallen gedurende eene gevangenis en slavernij van twee jaren en zeven maanden te Algiers,“ in </w:t>
      </w:r>
      <w:r w:rsidRPr="00525E09">
        <w:rPr>
          <w:i/>
          <w:lang w:val="nl-NL"/>
        </w:rPr>
        <w:t xml:space="preserve">Tussen zeerovers en christenslaven: Noordafrikaanse reisjournalen, </w:t>
      </w:r>
      <w:r w:rsidRPr="00525E09">
        <w:rPr>
          <w:lang w:val="nl-NL"/>
        </w:rPr>
        <w:t>ed. H. Hardenberg, 149-191, Leiden: Stenfert Kroese, 1950.</w:t>
      </w:r>
    </w:p>
    <w:p w:rsidR="00525E09" w:rsidRPr="00155A24" w:rsidRDefault="00525E09" w:rsidP="00525E09">
      <w:pPr>
        <w:pStyle w:val="FootnoteText"/>
        <w:numPr>
          <w:ilvl w:val="0"/>
          <w:numId w:val="6"/>
        </w:numPr>
      </w:pPr>
      <w:r w:rsidRPr="00525E09">
        <w:rPr>
          <w:lang w:val="nl-NL"/>
        </w:rPr>
        <w:t xml:space="preserve">Metzon, Gerrit, Dagverhaal van mijne lotgevallen gedurende eene gevangenis en slavernij van twee jaren en zeven maanden te Algiers. Met eene korte beschrijving van die stad, de levenswijs, zeden en gewoonten van hare inwoonders. </w:t>
      </w:r>
      <w:r w:rsidRPr="00155A24">
        <w:t xml:space="preserve">Rotterdam and Vlaardingen: N. Cornel, J. Van Witzenburg, 1817. </w:t>
      </w:r>
      <w:r w:rsidRPr="00155A24">
        <w:tab/>
      </w:r>
    </w:p>
    <w:p w:rsidR="00525E09" w:rsidRPr="00525E09" w:rsidRDefault="00525E09" w:rsidP="00525E09">
      <w:pPr>
        <w:rPr>
          <w:lang w:val="en-US"/>
        </w:rPr>
      </w:pPr>
    </w:p>
    <w:p w:rsidR="00525E09" w:rsidRDefault="00525E09" w:rsidP="00525E09">
      <w:pPr>
        <w:pStyle w:val="Heading2"/>
        <w:jc w:val="center"/>
        <w:rPr>
          <w:lang w:val="en-US"/>
        </w:rPr>
      </w:pPr>
      <w:r>
        <w:rPr>
          <w:lang w:val="en-US"/>
        </w:rPr>
        <w:t>Books.</w:t>
      </w:r>
    </w:p>
    <w:p w:rsidR="00525E09" w:rsidRDefault="00525E09" w:rsidP="00525E09">
      <w:pPr>
        <w:rPr>
          <w:lang w:val="en-US"/>
        </w:rPr>
      </w:pPr>
    </w:p>
    <w:p w:rsidR="00525E09" w:rsidRDefault="00525E09" w:rsidP="00525E09">
      <w:pPr>
        <w:pStyle w:val="FootnoteText"/>
        <w:numPr>
          <w:ilvl w:val="0"/>
          <w:numId w:val="6"/>
        </w:numPr>
      </w:pPr>
      <w:r w:rsidRPr="00155A24">
        <w:t>Davis, Robert C. Christian slaves, Muslim masters. White Slavery in the Mediterran</w:t>
      </w:r>
      <w:r w:rsidRPr="00155A24">
        <w:t>e</w:t>
      </w:r>
      <w:r w:rsidRPr="00155A24">
        <w:t>an, the Barbary Coast, and Italy, 1500-1800. Basingstoke: Palgrave Macmillan, 2003.</w:t>
      </w:r>
    </w:p>
    <w:p w:rsidR="00525E09" w:rsidRDefault="00525E09" w:rsidP="004F735F">
      <w:pPr>
        <w:pStyle w:val="FootnoteText"/>
        <w:numPr>
          <w:ilvl w:val="0"/>
          <w:numId w:val="6"/>
        </w:numPr>
      </w:pPr>
      <w:r w:rsidRPr="00155A24">
        <w:t>Tinniswood, Adrian, Pirates of Barbary: corsairs, conquests and captivity in the 17</w:t>
      </w:r>
      <w:r w:rsidRPr="00155A24">
        <w:rPr>
          <w:vertAlign w:val="superscript"/>
        </w:rPr>
        <w:t>th</w:t>
      </w:r>
      <w:r w:rsidRPr="00155A24">
        <w:t>-century Mediterranean. London: Jonathan Cape, 2010.</w:t>
      </w:r>
    </w:p>
    <w:p w:rsidR="00525E09" w:rsidRPr="00525E09" w:rsidRDefault="00525E09" w:rsidP="00525E09">
      <w:pPr>
        <w:pStyle w:val="FootnoteText"/>
        <w:numPr>
          <w:ilvl w:val="0"/>
          <w:numId w:val="6"/>
        </w:numPr>
        <w:rPr>
          <w:lang w:val="nl-NL"/>
        </w:rPr>
      </w:pPr>
      <w:r w:rsidRPr="00525E09">
        <w:rPr>
          <w:lang w:val="nl-NL"/>
        </w:rPr>
        <w:t>Hardenberg, N., Tussen zeerovers en christenslaven: Noordafrikaanse reisjournalen, ed. Leiden: Stenfert Kroese, 1950.</w:t>
      </w:r>
    </w:p>
    <w:p w:rsidR="00525E09" w:rsidRPr="00525E09" w:rsidRDefault="00525E09" w:rsidP="00525E09">
      <w:pPr>
        <w:pStyle w:val="FootnoteText"/>
        <w:numPr>
          <w:ilvl w:val="0"/>
          <w:numId w:val="6"/>
        </w:numPr>
        <w:rPr>
          <w:lang w:val="nl-NL"/>
        </w:rPr>
      </w:pPr>
      <w:r w:rsidRPr="00525E09">
        <w:rPr>
          <w:lang w:val="nl-NL"/>
        </w:rPr>
        <w:t>Krieken, Gerard van, Kapers en kooplieden: de betrekkingen tussen Algiers en Nederland 1604-1830. Amsterdam: De Bataafsche Leeuw, 1999.</w:t>
      </w:r>
    </w:p>
    <w:p w:rsidR="00525E09" w:rsidRPr="00525E09" w:rsidRDefault="00525E09" w:rsidP="00525E09">
      <w:pPr>
        <w:pStyle w:val="FootnoteText"/>
        <w:numPr>
          <w:ilvl w:val="0"/>
          <w:numId w:val="6"/>
        </w:numPr>
        <w:rPr>
          <w:rStyle w:val="HTMLCite"/>
          <w:i w:val="0"/>
          <w:iCs w:val="0"/>
          <w:lang w:val="nl-NL"/>
        </w:rPr>
      </w:pPr>
      <w:r w:rsidRPr="00155A24">
        <w:t xml:space="preserve">Panzac, Daniel, </w:t>
      </w:r>
      <w:r w:rsidRPr="00155A24">
        <w:rPr>
          <w:i/>
        </w:rPr>
        <w:t>The Barbary corsairs: the end of a legend, 1800-1820</w:t>
      </w:r>
      <w:r w:rsidRPr="00155A24">
        <w:t>. Boston: Brill, 1994.</w:t>
      </w:r>
    </w:p>
    <w:p w:rsidR="00525E09" w:rsidRPr="004F735F" w:rsidRDefault="00525E09" w:rsidP="00525E09">
      <w:pPr>
        <w:pStyle w:val="FootnoteText"/>
        <w:numPr>
          <w:ilvl w:val="0"/>
          <w:numId w:val="6"/>
        </w:numPr>
      </w:pPr>
      <w:r w:rsidRPr="00155A24">
        <w:t>Vitkus, Daniel J. and Nabil Matar. Piracy, slavery, and redemption: Barbary captivity narratives from early modern England. New York: Columbia University Press, 2001.</w:t>
      </w:r>
    </w:p>
    <w:p w:rsidR="004F735F" w:rsidRDefault="004F735F">
      <w:pPr>
        <w:jc w:val="left"/>
        <w:rPr>
          <w:rFonts w:eastAsiaTheme="majorEastAsia" w:cstheme="majorBidi"/>
          <w:b/>
          <w:bCs/>
          <w:iCs/>
          <w:szCs w:val="28"/>
        </w:rPr>
      </w:pPr>
      <w:r>
        <w:br w:type="page"/>
      </w:r>
    </w:p>
    <w:p w:rsidR="00EC4CC6" w:rsidRPr="00525E09" w:rsidRDefault="00525E09" w:rsidP="004F735F">
      <w:pPr>
        <w:pStyle w:val="Heading2"/>
        <w:jc w:val="center"/>
      </w:pPr>
      <w:r w:rsidRPr="00525E09">
        <w:lastRenderedPageBreak/>
        <w:t>Articles.</w:t>
      </w:r>
    </w:p>
    <w:p w:rsidR="00525E09" w:rsidRPr="00525E09" w:rsidRDefault="00525E09" w:rsidP="00525E09">
      <w:pPr>
        <w:rPr>
          <w:lang w:val="en-US"/>
        </w:rPr>
      </w:pPr>
    </w:p>
    <w:p w:rsidR="00525E09" w:rsidRPr="00155A24" w:rsidRDefault="00525E09" w:rsidP="00525E09">
      <w:pPr>
        <w:pStyle w:val="FootnoteText"/>
        <w:numPr>
          <w:ilvl w:val="0"/>
          <w:numId w:val="6"/>
        </w:numPr>
      </w:pPr>
      <w:r w:rsidRPr="00155A24">
        <w:t xml:space="preserve">Broos, Ton J. “Travelers and travel liars in eigteenth-century Dutch literature,” in: </w:t>
      </w:r>
      <w:r w:rsidRPr="00155A24">
        <w:rPr>
          <w:i/>
        </w:rPr>
        <w:t>Hi</w:t>
      </w:r>
      <w:r w:rsidRPr="00155A24">
        <w:rPr>
          <w:i/>
        </w:rPr>
        <w:t>s</w:t>
      </w:r>
      <w:r w:rsidRPr="00155A24">
        <w:rPr>
          <w:i/>
        </w:rPr>
        <w:t>tory in Dutch Studies</w:t>
      </w:r>
      <w:r w:rsidRPr="00155A24">
        <w:t>,</w:t>
      </w:r>
      <w:r w:rsidRPr="00155A24">
        <w:rPr>
          <w:i/>
        </w:rPr>
        <w:t xml:space="preserve"> </w:t>
      </w:r>
      <w:r w:rsidRPr="00155A24">
        <w:t>ed. Robert Howell and Jolands Vanderwal Taylors, 29-38. Wi</w:t>
      </w:r>
      <w:r w:rsidRPr="00155A24">
        <w:t>s</w:t>
      </w:r>
      <w:r w:rsidRPr="00155A24">
        <w:t>consin: University Press of America, 2003. URL:</w:t>
      </w:r>
    </w:p>
    <w:p w:rsidR="00525E09" w:rsidRDefault="00E441EE" w:rsidP="00525E09">
      <w:pPr>
        <w:pStyle w:val="FootnoteText"/>
      </w:pPr>
      <w:hyperlink r:id="rId14" w:anchor="v=onepage&amp;q=Gerrit%20Metzon&amp;f=false" w:history="1">
        <w:r w:rsidR="00525E09" w:rsidRPr="00A55332">
          <w:rPr>
            <w:rStyle w:val="Hyperlink"/>
            <w:color w:val="auto"/>
            <w:u w:val="none"/>
          </w:rPr>
          <w:t>http://books.google.nl/books?id=7qiz3jNLMH0C&amp;pg=PA35&amp;lpg=PA35&amp;dq=Gerrit+Metzon&amp;source=bl&amp;ots=jJi14QqK23&amp;sig=3pCFwxDFTDDr4DpGADsZiosVCkE&amp;hl=en&amp;sa=X&amp;ei=wWpOU4jnAsGwO8aqgJAK&amp;ved=0CFwQ6AEwBw#v=onepage&amp;q=Gerrit%20Metzon&amp;f=false</w:t>
        </w:r>
      </w:hyperlink>
      <w:r w:rsidR="00525E09" w:rsidRPr="00A55332">
        <w:t xml:space="preserve">  </w:t>
      </w:r>
    </w:p>
    <w:p w:rsidR="00525E09" w:rsidRDefault="00525E09" w:rsidP="00525E09">
      <w:pPr>
        <w:pStyle w:val="FootnoteText"/>
        <w:numPr>
          <w:ilvl w:val="0"/>
          <w:numId w:val="6"/>
        </w:numPr>
      </w:pPr>
      <w:r w:rsidRPr="00155A24">
        <w:t xml:space="preserve">Davis, Robert. “The geography of slaving in the early modern Mediterranean, 1500-1800,” </w:t>
      </w:r>
      <w:r w:rsidRPr="00155A24">
        <w:rPr>
          <w:i/>
        </w:rPr>
        <w:t xml:space="preserve">Journal of Medieval and Early Modern studies </w:t>
      </w:r>
      <w:r w:rsidRPr="00155A24">
        <w:t>37 (2007): 57-74.</w:t>
      </w:r>
    </w:p>
    <w:p w:rsidR="00525E09" w:rsidRPr="00155A24" w:rsidRDefault="00525E09" w:rsidP="00525E09">
      <w:pPr>
        <w:pStyle w:val="FootnoteText"/>
        <w:numPr>
          <w:ilvl w:val="0"/>
          <w:numId w:val="6"/>
        </w:numPr>
      </w:pPr>
      <w:r w:rsidRPr="00155A24">
        <w:t>Friedman, Ellen G. “Christian captives at ‘hard labor’ in Algiers, 16</w:t>
      </w:r>
      <w:r w:rsidRPr="00155A24">
        <w:rPr>
          <w:vertAlign w:val="superscript"/>
        </w:rPr>
        <w:t>th</w:t>
      </w:r>
      <w:r w:rsidRPr="00155A24">
        <w:t>-18</w:t>
      </w:r>
      <w:r w:rsidRPr="00155A24">
        <w:rPr>
          <w:vertAlign w:val="superscript"/>
        </w:rPr>
        <w:t>th</w:t>
      </w:r>
      <w:r w:rsidRPr="00155A24">
        <w:t xml:space="preserve"> centuries,” The international Journal of African Historical Studies 13 (1980): 616-632.</w:t>
      </w:r>
    </w:p>
    <w:p w:rsidR="00525E09" w:rsidRPr="00A55332" w:rsidRDefault="00525E09" w:rsidP="00525E09">
      <w:pPr>
        <w:pStyle w:val="FootnoteText"/>
        <w:numPr>
          <w:ilvl w:val="0"/>
          <w:numId w:val="6"/>
        </w:numPr>
      </w:pPr>
      <w:r w:rsidRPr="00155A24">
        <w:t>Black,</w:t>
      </w:r>
      <w:r>
        <w:t xml:space="preserve"> Jeremy</w:t>
      </w:r>
      <w:r w:rsidRPr="00155A24">
        <w:t xml:space="preserve"> “The Mediterranean as a battleground of the European powers: 1700-1900,” in </w:t>
      </w:r>
      <w:r w:rsidRPr="00155A24">
        <w:rPr>
          <w:i/>
        </w:rPr>
        <w:t>The Mediterranean in history</w:t>
      </w:r>
      <w:r w:rsidRPr="00155A24">
        <w:t xml:space="preserve">, ed. </w:t>
      </w:r>
      <w:r w:rsidRPr="00A55332">
        <w:t>David Abulafia</w:t>
      </w:r>
      <w:r>
        <w:t>, 251-281. London: Thames and Hudson, 2003.</w:t>
      </w:r>
      <w:r w:rsidRPr="00A55332">
        <w:t xml:space="preserve"> </w:t>
      </w:r>
    </w:p>
    <w:p w:rsidR="00525E09" w:rsidRPr="00155A24" w:rsidRDefault="00525E09" w:rsidP="00525E09">
      <w:pPr>
        <w:pStyle w:val="FootnoteText"/>
        <w:numPr>
          <w:ilvl w:val="0"/>
          <w:numId w:val="6"/>
        </w:numPr>
      </w:pPr>
      <w:r w:rsidRPr="00155A24">
        <w:t>Ressel, Magnus. “Conflicts between Early Modern European States about rescuing their subjects from Barbary captivity,” Scandinavian Journal of History 36 (2011): 1-22.</w:t>
      </w:r>
    </w:p>
    <w:p w:rsidR="00525E09" w:rsidRPr="00155A24" w:rsidRDefault="00525E09" w:rsidP="00525E09">
      <w:pPr>
        <w:pStyle w:val="FootnoteText"/>
        <w:numPr>
          <w:ilvl w:val="0"/>
          <w:numId w:val="6"/>
        </w:numPr>
      </w:pPr>
      <w:r w:rsidRPr="00155A24">
        <w:t xml:space="preserve">Sohmer Tai, Emily. “The legal status of piracy in Medieval Europe,” </w:t>
      </w:r>
      <w:r w:rsidRPr="00155A24">
        <w:rPr>
          <w:i/>
        </w:rPr>
        <w:t>History Compass</w:t>
      </w:r>
      <w:r w:rsidRPr="00155A24">
        <w:t xml:space="preserve"> 10/11 (2012): 838–851.</w:t>
      </w:r>
    </w:p>
    <w:p w:rsidR="00525E09" w:rsidRPr="004F735F" w:rsidRDefault="00525E09" w:rsidP="00525E09">
      <w:pPr>
        <w:pStyle w:val="ListParagraph"/>
        <w:numPr>
          <w:ilvl w:val="0"/>
          <w:numId w:val="6"/>
        </w:numPr>
        <w:spacing w:line="360" w:lineRule="auto"/>
        <w:jc w:val="left"/>
        <w:rPr>
          <w:b/>
          <w:szCs w:val="24"/>
        </w:rPr>
      </w:pPr>
      <w:r w:rsidRPr="00155A24">
        <w:rPr>
          <w:szCs w:val="24"/>
          <w:lang w:val="en-US"/>
        </w:rPr>
        <w:t xml:space="preserve">Ressel, Magnus, </w:t>
      </w:r>
      <w:r w:rsidRPr="00155A24">
        <w:rPr>
          <w:i/>
          <w:szCs w:val="24"/>
          <w:lang w:val="en-US"/>
        </w:rPr>
        <w:t>Merchants and Corsairs at war. The Dutch and Algiers in the early 18</w:t>
      </w:r>
      <w:r w:rsidRPr="00155A24">
        <w:rPr>
          <w:i/>
          <w:szCs w:val="24"/>
          <w:vertAlign w:val="superscript"/>
          <w:lang w:val="en-US"/>
        </w:rPr>
        <w:t>th</w:t>
      </w:r>
      <w:r w:rsidRPr="00155A24">
        <w:rPr>
          <w:i/>
          <w:szCs w:val="24"/>
          <w:lang w:val="en-US"/>
        </w:rPr>
        <w:t xml:space="preserve"> century. </w:t>
      </w:r>
      <w:r w:rsidRPr="00155A24">
        <w:rPr>
          <w:szCs w:val="24"/>
        </w:rPr>
        <w:t>Unpublished.</w:t>
      </w:r>
    </w:p>
    <w:p w:rsidR="004F735F" w:rsidRDefault="004F735F" w:rsidP="004F735F">
      <w:pPr>
        <w:pStyle w:val="FootnoteText"/>
        <w:numPr>
          <w:ilvl w:val="0"/>
          <w:numId w:val="6"/>
        </w:numPr>
        <w:rPr>
          <w:lang w:val="nl-NL"/>
        </w:rPr>
      </w:pPr>
      <w:r w:rsidRPr="00525E09">
        <w:rPr>
          <w:lang w:val="nl-NL"/>
        </w:rPr>
        <w:t xml:space="preserve">Kikkert, J.G. “Gevangene in Barbarije : de lotgevallen van Gerrit Metzon in Algiers, 1814-1816,” in </w:t>
      </w:r>
      <w:r w:rsidRPr="00525E09">
        <w:rPr>
          <w:i/>
          <w:lang w:val="nl-NL"/>
        </w:rPr>
        <w:t>De zedeloosheid van Den Haag en andere onthullingen over Nederland in de negentiende eeuw</w:t>
      </w:r>
      <w:r w:rsidRPr="00525E09">
        <w:rPr>
          <w:lang w:val="nl-NL"/>
        </w:rPr>
        <w:t>, idem, 45-56. Amsterdam: wetenschappelijke uitgeverij, 1976.</w:t>
      </w:r>
    </w:p>
    <w:p w:rsidR="00525E09" w:rsidRDefault="00525E09" w:rsidP="004F735F"/>
    <w:p w:rsidR="004F735F" w:rsidRPr="004F735F" w:rsidRDefault="004F735F" w:rsidP="004F735F">
      <w:pPr>
        <w:rPr>
          <w:rFonts w:eastAsia="Times New Roman" w:cstheme="minorBidi"/>
          <w:szCs w:val="24"/>
        </w:rPr>
      </w:pPr>
    </w:p>
    <w:p w:rsidR="00525E09" w:rsidRPr="00525E09" w:rsidRDefault="00525E09" w:rsidP="00525E09">
      <w:pPr>
        <w:pStyle w:val="Heading2"/>
        <w:jc w:val="center"/>
        <w:rPr>
          <w:lang w:val="en-US"/>
        </w:rPr>
      </w:pPr>
      <w:r>
        <w:rPr>
          <w:lang w:val="en-US"/>
        </w:rPr>
        <w:lastRenderedPageBreak/>
        <w:t>Websites.</w:t>
      </w:r>
    </w:p>
    <w:p w:rsidR="00BA0861" w:rsidRPr="00155A24" w:rsidRDefault="00BA0861" w:rsidP="00525E09">
      <w:pPr>
        <w:pStyle w:val="Heading2"/>
      </w:pPr>
    </w:p>
    <w:p w:rsidR="00BA0861" w:rsidRPr="003A4A18" w:rsidRDefault="00BA0861" w:rsidP="00A55332">
      <w:pPr>
        <w:pStyle w:val="FootnoteText"/>
        <w:numPr>
          <w:ilvl w:val="0"/>
          <w:numId w:val="6"/>
        </w:numPr>
        <w:rPr>
          <w:rStyle w:val="Hyperlink"/>
          <w:color w:val="auto"/>
          <w:u w:val="none"/>
          <w:lang w:val="nl-NL"/>
        </w:rPr>
      </w:pPr>
      <w:r w:rsidRPr="00525E09">
        <w:rPr>
          <w:lang w:val="nl-NL"/>
        </w:rPr>
        <w:t xml:space="preserve">De Slavernij, </w:t>
      </w:r>
      <w:r w:rsidRPr="00525E09">
        <w:rPr>
          <w:i/>
          <w:lang w:val="nl-NL"/>
        </w:rPr>
        <w:t xml:space="preserve">Deel 1, Een wereld vol slaven. </w:t>
      </w:r>
      <w:r w:rsidRPr="00525E09">
        <w:rPr>
          <w:lang w:val="nl-NL"/>
        </w:rPr>
        <w:t xml:space="preserve">URL: </w:t>
      </w:r>
      <w:hyperlink r:id="rId15" w:history="1">
        <w:r w:rsidR="00525E09" w:rsidRPr="003A4A18">
          <w:rPr>
            <w:rStyle w:val="Hyperlink"/>
            <w:color w:val="auto"/>
            <w:u w:val="none"/>
            <w:lang w:val="nl-NL"/>
          </w:rPr>
          <w:t>http://www.geschiedenis24.nl/de-slavernij/afleveringen/aflevering-1-Een-wereld-vol-slaven.html</w:t>
        </w:r>
        <w:r w:rsidR="00525E09" w:rsidRPr="003A4A18">
          <w:rPr>
            <w:rStyle w:val="Hyperlink"/>
            <w:color w:val="auto"/>
            <w:u w:val="none"/>
          </w:rPr>
          <w:t>\</w:t>
        </w:r>
      </w:hyperlink>
    </w:p>
    <w:p w:rsidR="003927B5" w:rsidRPr="00525E09" w:rsidRDefault="00525E09" w:rsidP="004F735F">
      <w:pPr>
        <w:pStyle w:val="FootnoteText"/>
        <w:numPr>
          <w:ilvl w:val="0"/>
          <w:numId w:val="6"/>
        </w:numPr>
        <w:rPr>
          <w:lang w:val="nl-NL"/>
        </w:rPr>
      </w:pPr>
      <w:r w:rsidRPr="00525E09">
        <w:rPr>
          <w:rStyle w:val="Hyperlink"/>
          <w:color w:val="auto"/>
          <w:u w:val="none"/>
          <w:lang w:val="nl-NL"/>
        </w:rPr>
        <w:t xml:space="preserve">Gerrit Metzon, </w:t>
      </w:r>
      <w:r w:rsidRPr="00525E09">
        <w:rPr>
          <w:rStyle w:val="Hyperlink"/>
          <w:i/>
          <w:color w:val="auto"/>
          <w:u w:val="none"/>
          <w:lang w:val="nl-NL"/>
        </w:rPr>
        <w:t>S</w:t>
      </w:r>
      <w:r>
        <w:rPr>
          <w:rStyle w:val="Hyperlink"/>
          <w:i/>
          <w:color w:val="auto"/>
          <w:u w:val="none"/>
          <w:lang w:val="nl-NL"/>
        </w:rPr>
        <w:t>laaf in Algiers</w:t>
      </w:r>
      <w:r w:rsidR="003A4A18">
        <w:rPr>
          <w:rStyle w:val="Hyperlink"/>
          <w:i/>
          <w:color w:val="auto"/>
          <w:u w:val="none"/>
          <w:lang w:val="nl-NL"/>
        </w:rPr>
        <w:t xml:space="preserve">. </w:t>
      </w:r>
      <w:r w:rsidR="003A4A18">
        <w:rPr>
          <w:rStyle w:val="Hyperlink"/>
          <w:color w:val="auto"/>
          <w:u w:val="none"/>
          <w:lang w:val="nl-NL"/>
        </w:rPr>
        <w:t xml:space="preserve">URL: </w:t>
      </w:r>
      <w:hyperlink r:id="rId16" w:history="1">
        <w:r w:rsidR="003A4A18" w:rsidRPr="003A4A18">
          <w:rPr>
            <w:rStyle w:val="Hyperlink"/>
            <w:color w:val="auto"/>
            <w:u w:val="none"/>
            <w:lang w:val="nl-NL"/>
          </w:rPr>
          <w:t>http://www.geschiedenisvanvlaardingen.nl/</w:t>
        </w:r>
      </w:hyperlink>
      <w:r w:rsidRPr="00525E09">
        <w:rPr>
          <w:rStyle w:val="Hyperlink"/>
          <w:color w:val="auto"/>
          <w:u w:val="none"/>
          <w:lang w:val="nl-NL"/>
        </w:rPr>
        <w:t>zoe</w:t>
      </w:r>
      <w:r w:rsidR="003A4A18">
        <w:rPr>
          <w:rStyle w:val="Hyperlink"/>
          <w:color w:val="auto"/>
          <w:u w:val="none"/>
          <w:lang w:val="nl-NL"/>
        </w:rPr>
        <w:t xml:space="preserve"> </w:t>
      </w:r>
      <w:r w:rsidRPr="00525E09">
        <w:rPr>
          <w:rStyle w:val="Hyperlink"/>
          <w:color w:val="auto"/>
          <w:u w:val="none"/>
          <w:lang w:val="nl-NL"/>
        </w:rPr>
        <w:t>ken?q=Gerrit+Metzon</w:t>
      </w:r>
      <w:r w:rsidR="003A4A18">
        <w:rPr>
          <w:rStyle w:val="Hyperlink"/>
          <w:color w:val="auto"/>
          <w:u w:val="none"/>
          <w:lang w:val="nl-NL"/>
        </w:rPr>
        <w:t>. (Only used for background reading)</w:t>
      </w:r>
      <w:r w:rsidR="004F735F" w:rsidRPr="00525E09">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title presentation"/>
      </w:tblPr>
      <w:tblGrid>
        <w:gridCol w:w="81"/>
        <w:gridCol w:w="81"/>
      </w:tblGrid>
      <w:tr w:rsidR="003927B5" w:rsidRPr="00525E09" w:rsidTr="00A04239">
        <w:trPr>
          <w:tblCellSpacing w:w="15" w:type="dxa"/>
        </w:trPr>
        <w:tc>
          <w:tcPr>
            <w:tcW w:w="0" w:type="auto"/>
            <w:vAlign w:val="center"/>
          </w:tcPr>
          <w:p w:rsidR="003927B5" w:rsidRPr="00525E09" w:rsidRDefault="003927B5" w:rsidP="00155A24">
            <w:pPr>
              <w:spacing w:line="360" w:lineRule="auto"/>
              <w:rPr>
                <w:szCs w:val="24"/>
              </w:rPr>
            </w:pPr>
          </w:p>
        </w:tc>
        <w:tc>
          <w:tcPr>
            <w:tcW w:w="0" w:type="auto"/>
            <w:vAlign w:val="center"/>
          </w:tcPr>
          <w:p w:rsidR="003927B5" w:rsidRPr="00525E09" w:rsidRDefault="003927B5" w:rsidP="00155A24">
            <w:pPr>
              <w:spacing w:line="360" w:lineRule="auto"/>
              <w:rPr>
                <w:szCs w:val="24"/>
              </w:rPr>
            </w:pPr>
          </w:p>
        </w:tc>
      </w:tr>
      <w:tr w:rsidR="003927B5" w:rsidRPr="00525E09" w:rsidTr="00A04239">
        <w:trPr>
          <w:tblCellSpacing w:w="15" w:type="dxa"/>
        </w:trPr>
        <w:tc>
          <w:tcPr>
            <w:tcW w:w="0" w:type="auto"/>
            <w:vAlign w:val="center"/>
          </w:tcPr>
          <w:p w:rsidR="003927B5" w:rsidRPr="00525E09" w:rsidRDefault="003927B5" w:rsidP="00155A24">
            <w:pPr>
              <w:spacing w:line="360" w:lineRule="auto"/>
              <w:rPr>
                <w:szCs w:val="24"/>
              </w:rPr>
            </w:pPr>
          </w:p>
        </w:tc>
        <w:tc>
          <w:tcPr>
            <w:tcW w:w="0" w:type="auto"/>
            <w:vAlign w:val="center"/>
          </w:tcPr>
          <w:p w:rsidR="003927B5" w:rsidRPr="00525E09" w:rsidRDefault="003927B5" w:rsidP="00155A24">
            <w:pPr>
              <w:spacing w:line="360" w:lineRule="auto"/>
              <w:rPr>
                <w:szCs w:val="24"/>
              </w:rPr>
            </w:pPr>
          </w:p>
        </w:tc>
      </w:tr>
      <w:tr w:rsidR="003927B5" w:rsidRPr="00525E09" w:rsidTr="00A04239">
        <w:trPr>
          <w:tblCellSpacing w:w="15" w:type="dxa"/>
        </w:trPr>
        <w:tc>
          <w:tcPr>
            <w:tcW w:w="0" w:type="auto"/>
            <w:vAlign w:val="center"/>
          </w:tcPr>
          <w:p w:rsidR="003927B5" w:rsidRPr="00525E09" w:rsidRDefault="003927B5" w:rsidP="00155A24">
            <w:pPr>
              <w:spacing w:line="360" w:lineRule="auto"/>
              <w:rPr>
                <w:szCs w:val="24"/>
              </w:rPr>
            </w:pPr>
          </w:p>
        </w:tc>
        <w:tc>
          <w:tcPr>
            <w:tcW w:w="0" w:type="auto"/>
            <w:vAlign w:val="center"/>
          </w:tcPr>
          <w:p w:rsidR="003927B5" w:rsidRPr="00525E09" w:rsidRDefault="003927B5" w:rsidP="00155A24">
            <w:pPr>
              <w:spacing w:line="360" w:lineRule="auto"/>
              <w:rPr>
                <w:szCs w:val="24"/>
              </w:rPr>
            </w:pPr>
          </w:p>
        </w:tc>
      </w:tr>
      <w:tr w:rsidR="003927B5" w:rsidRPr="00525E09" w:rsidTr="00A04239">
        <w:trPr>
          <w:tblCellSpacing w:w="15" w:type="dxa"/>
        </w:trPr>
        <w:tc>
          <w:tcPr>
            <w:tcW w:w="0" w:type="auto"/>
            <w:vAlign w:val="center"/>
          </w:tcPr>
          <w:p w:rsidR="003927B5" w:rsidRPr="00525E09" w:rsidRDefault="003927B5" w:rsidP="00155A24">
            <w:pPr>
              <w:spacing w:line="360" w:lineRule="auto"/>
              <w:rPr>
                <w:szCs w:val="24"/>
              </w:rPr>
            </w:pPr>
          </w:p>
        </w:tc>
        <w:tc>
          <w:tcPr>
            <w:tcW w:w="0" w:type="auto"/>
            <w:vAlign w:val="center"/>
          </w:tcPr>
          <w:p w:rsidR="003927B5" w:rsidRPr="00525E09" w:rsidRDefault="003927B5" w:rsidP="00155A24">
            <w:pPr>
              <w:spacing w:line="360" w:lineRule="auto"/>
              <w:rPr>
                <w:szCs w:val="24"/>
              </w:rPr>
            </w:pPr>
          </w:p>
        </w:tc>
      </w:tr>
      <w:tr w:rsidR="003927B5" w:rsidRPr="00525E09" w:rsidTr="00A04239">
        <w:trPr>
          <w:tblCellSpacing w:w="15" w:type="dxa"/>
        </w:trPr>
        <w:tc>
          <w:tcPr>
            <w:tcW w:w="0" w:type="auto"/>
            <w:vAlign w:val="center"/>
          </w:tcPr>
          <w:p w:rsidR="003927B5" w:rsidRPr="00525E09" w:rsidRDefault="003927B5" w:rsidP="00155A24">
            <w:pPr>
              <w:spacing w:line="360" w:lineRule="auto"/>
              <w:rPr>
                <w:szCs w:val="24"/>
              </w:rPr>
            </w:pPr>
          </w:p>
        </w:tc>
        <w:tc>
          <w:tcPr>
            <w:tcW w:w="0" w:type="auto"/>
            <w:vAlign w:val="center"/>
          </w:tcPr>
          <w:p w:rsidR="003927B5" w:rsidRPr="00525E09" w:rsidRDefault="003927B5" w:rsidP="00155A24">
            <w:pPr>
              <w:spacing w:line="360" w:lineRule="auto"/>
              <w:rPr>
                <w:szCs w:val="24"/>
              </w:rPr>
            </w:pPr>
          </w:p>
        </w:tc>
      </w:tr>
      <w:tr w:rsidR="003927B5" w:rsidRPr="00525E09" w:rsidTr="00A04239">
        <w:trPr>
          <w:tblCellSpacing w:w="15" w:type="dxa"/>
        </w:trPr>
        <w:tc>
          <w:tcPr>
            <w:tcW w:w="0" w:type="auto"/>
            <w:vAlign w:val="center"/>
          </w:tcPr>
          <w:p w:rsidR="003927B5" w:rsidRPr="00525E09" w:rsidRDefault="003927B5" w:rsidP="00155A24">
            <w:pPr>
              <w:spacing w:line="360" w:lineRule="auto"/>
              <w:rPr>
                <w:szCs w:val="24"/>
              </w:rPr>
            </w:pPr>
          </w:p>
        </w:tc>
        <w:tc>
          <w:tcPr>
            <w:tcW w:w="0" w:type="auto"/>
            <w:vAlign w:val="center"/>
          </w:tcPr>
          <w:p w:rsidR="003927B5" w:rsidRPr="00525E09" w:rsidRDefault="003927B5" w:rsidP="00155A24">
            <w:pPr>
              <w:spacing w:line="360" w:lineRule="auto"/>
              <w:rPr>
                <w:szCs w:val="24"/>
              </w:rPr>
            </w:pPr>
          </w:p>
        </w:tc>
      </w:tr>
      <w:tr w:rsidR="003927B5" w:rsidRPr="00525E09" w:rsidTr="00A04239">
        <w:trPr>
          <w:tblCellSpacing w:w="15" w:type="dxa"/>
        </w:trPr>
        <w:tc>
          <w:tcPr>
            <w:tcW w:w="0" w:type="auto"/>
            <w:vAlign w:val="center"/>
          </w:tcPr>
          <w:p w:rsidR="003927B5" w:rsidRPr="00525E09" w:rsidRDefault="003927B5" w:rsidP="00155A24">
            <w:pPr>
              <w:spacing w:line="360" w:lineRule="auto"/>
              <w:rPr>
                <w:szCs w:val="24"/>
              </w:rPr>
            </w:pPr>
          </w:p>
        </w:tc>
        <w:tc>
          <w:tcPr>
            <w:tcW w:w="0" w:type="auto"/>
            <w:vAlign w:val="center"/>
          </w:tcPr>
          <w:p w:rsidR="003927B5" w:rsidRPr="00525E09" w:rsidRDefault="003927B5" w:rsidP="00155A24">
            <w:pPr>
              <w:spacing w:line="360" w:lineRule="auto"/>
              <w:rPr>
                <w:szCs w:val="24"/>
              </w:rPr>
            </w:pPr>
          </w:p>
        </w:tc>
      </w:tr>
      <w:tr w:rsidR="003927B5" w:rsidRPr="00525E09" w:rsidTr="00A04239">
        <w:trPr>
          <w:tblCellSpacing w:w="15" w:type="dxa"/>
        </w:trPr>
        <w:tc>
          <w:tcPr>
            <w:tcW w:w="0" w:type="auto"/>
            <w:vAlign w:val="center"/>
          </w:tcPr>
          <w:p w:rsidR="003927B5" w:rsidRPr="00525E09" w:rsidRDefault="003927B5" w:rsidP="00155A24">
            <w:pPr>
              <w:spacing w:line="360" w:lineRule="auto"/>
              <w:rPr>
                <w:szCs w:val="24"/>
              </w:rPr>
            </w:pPr>
          </w:p>
        </w:tc>
        <w:tc>
          <w:tcPr>
            <w:tcW w:w="0" w:type="auto"/>
            <w:vAlign w:val="center"/>
          </w:tcPr>
          <w:p w:rsidR="003927B5" w:rsidRPr="00525E09" w:rsidRDefault="003927B5" w:rsidP="00155A24">
            <w:pPr>
              <w:spacing w:line="360" w:lineRule="auto"/>
              <w:rPr>
                <w:szCs w:val="24"/>
              </w:rPr>
            </w:pPr>
          </w:p>
        </w:tc>
      </w:tr>
      <w:tr w:rsidR="003927B5" w:rsidRPr="00525E09" w:rsidTr="00A04239">
        <w:trPr>
          <w:tblCellSpacing w:w="15" w:type="dxa"/>
        </w:trPr>
        <w:tc>
          <w:tcPr>
            <w:tcW w:w="0" w:type="auto"/>
            <w:vAlign w:val="center"/>
          </w:tcPr>
          <w:p w:rsidR="003927B5" w:rsidRPr="00525E09" w:rsidRDefault="003927B5" w:rsidP="00155A24">
            <w:pPr>
              <w:spacing w:line="360" w:lineRule="auto"/>
              <w:rPr>
                <w:szCs w:val="24"/>
              </w:rPr>
            </w:pPr>
          </w:p>
        </w:tc>
        <w:tc>
          <w:tcPr>
            <w:tcW w:w="0" w:type="auto"/>
            <w:vAlign w:val="center"/>
          </w:tcPr>
          <w:p w:rsidR="003927B5" w:rsidRPr="00525E09" w:rsidRDefault="003927B5" w:rsidP="00155A24">
            <w:pPr>
              <w:spacing w:line="360" w:lineRule="auto"/>
              <w:rPr>
                <w:szCs w:val="24"/>
              </w:rPr>
            </w:pPr>
          </w:p>
        </w:tc>
      </w:tr>
      <w:tr w:rsidR="003927B5" w:rsidRPr="00525E09" w:rsidTr="00A04239">
        <w:trPr>
          <w:tblCellSpacing w:w="15" w:type="dxa"/>
        </w:trPr>
        <w:tc>
          <w:tcPr>
            <w:tcW w:w="0" w:type="auto"/>
            <w:vAlign w:val="center"/>
          </w:tcPr>
          <w:p w:rsidR="003927B5" w:rsidRPr="00525E09" w:rsidRDefault="003927B5" w:rsidP="00155A24">
            <w:pPr>
              <w:spacing w:line="360" w:lineRule="auto"/>
              <w:rPr>
                <w:szCs w:val="24"/>
              </w:rPr>
            </w:pPr>
          </w:p>
        </w:tc>
        <w:tc>
          <w:tcPr>
            <w:tcW w:w="0" w:type="auto"/>
            <w:vAlign w:val="center"/>
          </w:tcPr>
          <w:p w:rsidR="003927B5" w:rsidRPr="00525E09" w:rsidRDefault="003927B5" w:rsidP="00155A24">
            <w:pPr>
              <w:spacing w:line="360" w:lineRule="auto"/>
              <w:rPr>
                <w:szCs w:val="24"/>
              </w:rPr>
            </w:pPr>
          </w:p>
        </w:tc>
      </w:tr>
      <w:tr w:rsidR="003927B5" w:rsidRPr="00525E09" w:rsidTr="00A04239">
        <w:trPr>
          <w:tblCellSpacing w:w="15" w:type="dxa"/>
        </w:trPr>
        <w:tc>
          <w:tcPr>
            <w:tcW w:w="0" w:type="auto"/>
            <w:vAlign w:val="center"/>
          </w:tcPr>
          <w:p w:rsidR="003927B5" w:rsidRPr="00525E09" w:rsidRDefault="003927B5" w:rsidP="00155A24">
            <w:pPr>
              <w:spacing w:line="360" w:lineRule="auto"/>
              <w:rPr>
                <w:szCs w:val="24"/>
              </w:rPr>
            </w:pPr>
          </w:p>
        </w:tc>
        <w:tc>
          <w:tcPr>
            <w:tcW w:w="0" w:type="auto"/>
            <w:vAlign w:val="center"/>
          </w:tcPr>
          <w:p w:rsidR="003927B5" w:rsidRPr="00525E09" w:rsidRDefault="003927B5" w:rsidP="00155A24">
            <w:pPr>
              <w:spacing w:line="360" w:lineRule="auto"/>
              <w:rPr>
                <w:szCs w:val="24"/>
              </w:rPr>
            </w:pPr>
          </w:p>
        </w:tc>
      </w:tr>
      <w:tr w:rsidR="003927B5" w:rsidRPr="00525E09" w:rsidTr="00A04239">
        <w:trPr>
          <w:tblCellSpacing w:w="15" w:type="dxa"/>
        </w:trPr>
        <w:tc>
          <w:tcPr>
            <w:tcW w:w="0" w:type="auto"/>
            <w:vAlign w:val="center"/>
          </w:tcPr>
          <w:p w:rsidR="003927B5" w:rsidRPr="00525E09" w:rsidRDefault="003927B5" w:rsidP="00155A24">
            <w:pPr>
              <w:spacing w:line="360" w:lineRule="auto"/>
              <w:rPr>
                <w:szCs w:val="24"/>
              </w:rPr>
            </w:pPr>
          </w:p>
        </w:tc>
        <w:tc>
          <w:tcPr>
            <w:tcW w:w="0" w:type="auto"/>
            <w:vAlign w:val="center"/>
          </w:tcPr>
          <w:p w:rsidR="003927B5" w:rsidRPr="00525E09" w:rsidRDefault="003927B5" w:rsidP="00155A24">
            <w:pPr>
              <w:spacing w:line="360" w:lineRule="auto"/>
              <w:rPr>
                <w:szCs w:val="24"/>
              </w:rPr>
            </w:pPr>
          </w:p>
        </w:tc>
      </w:tr>
      <w:tr w:rsidR="003927B5" w:rsidRPr="00525E09" w:rsidTr="00A04239">
        <w:trPr>
          <w:tblCellSpacing w:w="15" w:type="dxa"/>
        </w:trPr>
        <w:tc>
          <w:tcPr>
            <w:tcW w:w="0" w:type="auto"/>
            <w:vAlign w:val="center"/>
          </w:tcPr>
          <w:p w:rsidR="003927B5" w:rsidRPr="00525E09" w:rsidRDefault="003927B5" w:rsidP="00155A24">
            <w:pPr>
              <w:spacing w:line="360" w:lineRule="auto"/>
              <w:rPr>
                <w:szCs w:val="24"/>
              </w:rPr>
            </w:pPr>
          </w:p>
        </w:tc>
        <w:tc>
          <w:tcPr>
            <w:tcW w:w="0" w:type="auto"/>
            <w:vAlign w:val="center"/>
          </w:tcPr>
          <w:p w:rsidR="003927B5" w:rsidRPr="00525E09" w:rsidRDefault="003927B5" w:rsidP="00155A24">
            <w:pPr>
              <w:spacing w:line="360" w:lineRule="auto"/>
              <w:rPr>
                <w:szCs w:val="24"/>
              </w:rPr>
            </w:pPr>
          </w:p>
        </w:tc>
      </w:tr>
      <w:tr w:rsidR="003927B5" w:rsidRPr="00525E09" w:rsidTr="00A04239">
        <w:trPr>
          <w:tblCellSpacing w:w="15" w:type="dxa"/>
        </w:trPr>
        <w:tc>
          <w:tcPr>
            <w:tcW w:w="0" w:type="auto"/>
            <w:vAlign w:val="center"/>
          </w:tcPr>
          <w:p w:rsidR="003927B5" w:rsidRPr="00525E09" w:rsidRDefault="003927B5" w:rsidP="00155A24">
            <w:pPr>
              <w:spacing w:line="360" w:lineRule="auto"/>
              <w:rPr>
                <w:szCs w:val="24"/>
              </w:rPr>
            </w:pPr>
          </w:p>
        </w:tc>
        <w:tc>
          <w:tcPr>
            <w:tcW w:w="0" w:type="auto"/>
            <w:vAlign w:val="center"/>
          </w:tcPr>
          <w:p w:rsidR="003927B5" w:rsidRPr="00525E09" w:rsidRDefault="003927B5" w:rsidP="00155A24">
            <w:pPr>
              <w:spacing w:line="360" w:lineRule="auto"/>
              <w:rPr>
                <w:szCs w:val="24"/>
              </w:rPr>
            </w:pPr>
          </w:p>
        </w:tc>
      </w:tr>
    </w:tbl>
    <w:p w:rsidR="00BA0861" w:rsidRPr="00525E09" w:rsidRDefault="00BA0861" w:rsidP="004F735F">
      <w:pPr>
        <w:pStyle w:val="FootnoteText"/>
        <w:ind w:left="0"/>
        <w:rPr>
          <w:lang w:val="nl-NL"/>
        </w:rPr>
      </w:pPr>
    </w:p>
    <w:sectPr w:rsidR="00BA0861" w:rsidRPr="00525E09" w:rsidSect="00AB3DCC">
      <w:headerReference w:type="default" r:id="rId1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1EE" w:rsidRDefault="00E441EE" w:rsidP="001D3123">
      <w:r>
        <w:separator/>
      </w:r>
    </w:p>
  </w:endnote>
  <w:endnote w:type="continuationSeparator" w:id="0">
    <w:p w:rsidR="00E441EE" w:rsidRDefault="00E441EE" w:rsidP="001D3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de">
    <w:altName w:val="Code"/>
    <w:panose1 w:val="00000000000000000000"/>
    <w:charset w:val="00"/>
    <w:family w:val="swiss"/>
    <w:notTrueType/>
    <w:pitch w:val="default"/>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AdvPSBEM">
    <w:panose1 w:val="00000000000000000000"/>
    <w:charset w:val="00"/>
    <w:family w:val="roman"/>
    <w:notTrueType/>
    <w:pitch w:val="default"/>
    <w:sig w:usb0="00000003" w:usb1="00000000" w:usb2="00000000" w:usb3="00000000" w:csb0="00000001" w:csb1="00000000"/>
  </w:font>
  <w:font w:name="AdvPSBEMI">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1EE" w:rsidRDefault="00E441EE" w:rsidP="001D3123">
      <w:r>
        <w:separator/>
      </w:r>
    </w:p>
  </w:footnote>
  <w:footnote w:type="continuationSeparator" w:id="0">
    <w:p w:rsidR="00E441EE" w:rsidRDefault="00E441EE" w:rsidP="001D3123">
      <w:r>
        <w:continuationSeparator/>
      </w:r>
    </w:p>
  </w:footnote>
  <w:footnote w:id="1">
    <w:p w:rsidR="007F3B3A" w:rsidRPr="00A55332" w:rsidRDefault="007F3B3A" w:rsidP="00A55332">
      <w:pPr>
        <w:pStyle w:val="FootnoteText"/>
        <w:spacing w:line="276" w:lineRule="auto"/>
        <w:rPr>
          <w:sz w:val="18"/>
          <w:szCs w:val="18"/>
        </w:rPr>
      </w:pPr>
      <w:r w:rsidRPr="00A55332">
        <w:rPr>
          <w:rStyle w:val="FootnoteReference"/>
          <w:sz w:val="18"/>
          <w:szCs w:val="18"/>
        </w:rPr>
        <w:footnoteRef/>
      </w:r>
      <w:r w:rsidRPr="00A55332">
        <w:rPr>
          <w:sz w:val="18"/>
          <w:szCs w:val="18"/>
        </w:rPr>
        <w:t xml:space="preserve"> Ellen G. Friedman, “Christian captives at “hard labor” in Algiers, 16</w:t>
      </w:r>
      <w:r w:rsidRPr="00A55332">
        <w:rPr>
          <w:sz w:val="18"/>
          <w:szCs w:val="18"/>
          <w:vertAlign w:val="superscript"/>
        </w:rPr>
        <w:t>th</w:t>
      </w:r>
      <w:r w:rsidRPr="00A55332">
        <w:rPr>
          <w:sz w:val="18"/>
          <w:szCs w:val="18"/>
        </w:rPr>
        <w:t>-18</w:t>
      </w:r>
      <w:r w:rsidRPr="00A55332">
        <w:rPr>
          <w:sz w:val="18"/>
          <w:szCs w:val="18"/>
          <w:vertAlign w:val="superscript"/>
        </w:rPr>
        <w:t>th</w:t>
      </w:r>
      <w:r w:rsidRPr="00A55332">
        <w:rPr>
          <w:sz w:val="18"/>
          <w:szCs w:val="18"/>
        </w:rPr>
        <w:t xml:space="preserve"> centuries.” </w:t>
      </w:r>
      <w:r w:rsidRPr="00A55332">
        <w:rPr>
          <w:i/>
          <w:sz w:val="18"/>
          <w:szCs w:val="18"/>
        </w:rPr>
        <w:t>The international Journal of African Historical Studies</w:t>
      </w:r>
      <w:r w:rsidRPr="00A55332">
        <w:rPr>
          <w:sz w:val="18"/>
          <w:szCs w:val="18"/>
        </w:rPr>
        <w:t xml:space="preserve"> 13 (1980): 616.</w:t>
      </w:r>
    </w:p>
  </w:footnote>
  <w:footnote w:id="2">
    <w:p w:rsidR="007F3B3A" w:rsidRPr="00A55332" w:rsidRDefault="007F3B3A" w:rsidP="00A55332">
      <w:pPr>
        <w:pStyle w:val="FootnoteText"/>
        <w:spacing w:line="276" w:lineRule="auto"/>
        <w:rPr>
          <w:sz w:val="18"/>
          <w:szCs w:val="18"/>
        </w:rPr>
      </w:pPr>
      <w:r w:rsidRPr="00A55332">
        <w:rPr>
          <w:rStyle w:val="FootnoteReference"/>
          <w:sz w:val="18"/>
          <w:szCs w:val="18"/>
        </w:rPr>
        <w:footnoteRef/>
      </w:r>
      <w:r w:rsidRPr="00A55332">
        <w:rPr>
          <w:sz w:val="18"/>
          <w:szCs w:val="18"/>
        </w:rPr>
        <w:t xml:space="preserve"> Daniel J. Vitkus and Nabil Matar, Piracy, slavery and redemption: Barbary captivity narratives from early modern England (New York: Colombia University press, 2001), 2-3.</w:t>
      </w:r>
    </w:p>
  </w:footnote>
  <w:footnote w:id="3">
    <w:p w:rsidR="007F3B3A" w:rsidRPr="00BD44E0" w:rsidRDefault="007F3B3A" w:rsidP="00A55332">
      <w:pPr>
        <w:pStyle w:val="FootnoteText"/>
        <w:spacing w:line="276" w:lineRule="auto"/>
        <w:rPr>
          <w:sz w:val="18"/>
          <w:szCs w:val="18"/>
          <w:lang w:val="nl-NL"/>
        </w:rPr>
      </w:pPr>
      <w:r w:rsidRPr="00A55332">
        <w:rPr>
          <w:rStyle w:val="FootnoteReference"/>
          <w:sz w:val="18"/>
          <w:szCs w:val="18"/>
        </w:rPr>
        <w:footnoteRef/>
      </w:r>
      <w:r w:rsidRPr="00525E09">
        <w:rPr>
          <w:sz w:val="18"/>
          <w:szCs w:val="18"/>
          <w:lang w:val="nl-NL"/>
        </w:rPr>
        <w:t xml:space="preserve"> Liesbeth Sparks, ‘Die schaede is soo groot ende excessyff.’ Maatregelen tegen geweld en geweldsdreiging op de Europese zeehandelsroutes van de Republiek 1600-1630 (PhD, diss. </w:t>
      </w:r>
      <w:r w:rsidRPr="00BD44E0">
        <w:rPr>
          <w:sz w:val="18"/>
          <w:szCs w:val="18"/>
          <w:lang w:val="nl-NL"/>
        </w:rPr>
        <w:t>University of Leiden, 2008), 9 and De Slavernij, Deel 1, Een wereld vol slaven. URL:</w:t>
      </w:r>
    </w:p>
    <w:p w:rsidR="007F3B3A" w:rsidRPr="00BD44E0" w:rsidRDefault="00E441EE" w:rsidP="00101D7E">
      <w:pPr>
        <w:spacing w:line="276" w:lineRule="auto"/>
        <w:ind w:left="360" w:firstLine="349"/>
        <w:jc w:val="left"/>
        <w:rPr>
          <w:rStyle w:val="Hyperlink"/>
          <w:color w:val="auto"/>
          <w:sz w:val="18"/>
          <w:szCs w:val="18"/>
          <w:u w:val="none"/>
        </w:rPr>
      </w:pPr>
      <w:hyperlink r:id="rId1" w:history="1">
        <w:r w:rsidR="007F3B3A" w:rsidRPr="00BD44E0">
          <w:rPr>
            <w:rStyle w:val="Hyperlink"/>
            <w:color w:val="auto"/>
            <w:sz w:val="18"/>
            <w:szCs w:val="18"/>
            <w:u w:val="none"/>
          </w:rPr>
          <w:t>http://www.geschiedenis24.nl/de-slavernij/afleveringen/aflevering-1-Een-wereld-vol-slaven.html</w:t>
        </w:r>
      </w:hyperlink>
      <w:r w:rsidR="007F3B3A" w:rsidRPr="00BD44E0">
        <w:rPr>
          <w:rStyle w:val="Hyperlink"/>
          <w:color w:val="auto"/>
          <w:sz w:val="18"/>
          <w:szCs w:val="18"/>
          <w:u w:val="none"/>
        </w:rPr>
        <w:t xml:space="preserve">  </w:t>
      </w:r>
    </w:p>
    <w:p w:rsidR="007F3B3A" w:rsidRPr="00101D7E" w:rsidRDefault="007F3B3A" w:rsidP="00101D7E">
      <w:pPr>
        <w:spacing w:line="276" w:lineRule="auto"/>
        <w:ind w:left="360" w:firstLine="349"/>
        <w:jc w:val="left"/>
        <w:rPr>
          <w:sz w:val="18"/>
          <w:szCs w:val="18"/>
          <w:lang w:val="en-US"/>
        </w:rPr>
      </w:pPr>
      <w:r w:rsidRPr="00101D7E">
        <w:rPr>
          <w:rStyle w:val="Hyperlink"/>
          <w:color w:val="auto"/>
          <w:sz w:val="18"/>
          <w:szCs w:val="18"/>
          <w:u w:val="none"/>
          <w:lang w:val="en-US"/>
        </w:rPr>
        <w:t>(visited on 17-04-2014).</w:t>
      </w:r>
    </w:p>
  </w:footnote>
  <w:footnote w:id="4">
    <w:p w:rsidR="007F3B3A" w:rsidRPr="00A55332" w:rsidRDefault="007F3B3A" w:rsidP="00101D7E">
      <w:pPr>
        <w:spacing w:line="276" w:lineRule="auto"/>
        <w:ind w:left="360" w:firstLine="349"/>
        <w:jc w:val="left"/>
        <w:rPr>
          <w:b/>
          <w:sz w:val="18"/>
          <w:szCs w:val="18"/>
          <w:lang w:val="en-US"/>
        </w:rPr>
      </w:pPr>
      <w:r w:rsidRPr="00A55332">
        <w:rPr>
          <w:rStyle w:val="FootnoteReference"/>
          <w:sz w:val="18"/>
          <w:szCs w:val="18"/>
        </w:rPr>
        <w:footnoteRef/>
      </w:r>
      <w:r w:rsidRPr="00A55332">
        <w:rPr>
          <w:sz w:val="18"/>
          <w:szCs w:val="18"/>
          <w:lang w:val="en-US"/>
        </w:rPr>
        <w:t xml:space="preserve"> Magnus Ressel, </w:t>
      </w:r>
      <w:r w:rsidRPr="00A55332">
        <w:rPr>
          <w:i/>
          <w:sz w:val="18"/>
          <w:szCs w:val="18"/>
          <w:lang w:val="en-US"/>
        </w:rPr>
        <w:t>Merchants and Corsairs at war. The Dutch and Algiers in the early 18</w:t>
      </w:r>
      <w:r w:rsidRPr="00A55332">
        <w:rPr>
          <w:i/>
          <w:sz w:val="18"/>
          <w:szCs w:val="18"/>
          <w:vertAlign w:val="superscript"/>
          <w:lang w:val="en-US"/>
        </w:rPr>
        <w:t>th</w:t>
      </w:r>
      <w:r w:rsidRPr="00A55332">
        <w:rPr>
          <w:i/>
          <w:sz w:val="18"/>
          <w:szCs w:val="18"/>
          <w:lang w:val="en-US"/>
        </w:rPr>
        <w:t xml:space="preserve"> century </w:t>
      </w:r>
      <w:r w:rsidRPr="00A55332">
        <w:rPr>
          <w:sz w:val="18"/>
          <w:szCs w:val="18"/>
          <w:lang w:val="en-US"/>
        </w:rPr>
        <w:t>(Unpublished), 1.</w:t>
      </w:r>
    </w:p>
  </w:footnote>
  <w:footnote w:id="5">
    <w:p w:rsidR="007F3B3A" w:rsidRPr="00A55332" w:rsidRDefault="007F3B3A" w:rsidP="00A55332">
      <w:pPr>
        <w:pStyle w:val="FootnoteText"/>
        <w:spacing w:line="276" w:lineRule="auto"/>
        <w:rPr>
          <w:sz w:val="18"/>
          <w:szCs w:val="18"/>
        </w:rPr>
      </w:pPr>
      <w:r w:rsidRPr="00A55332">
        <w:rPr>
          <w:rStyle w:val="FootnoteReference"/>
          <w:sz w:val="18"/>
          <w:szCs w:val="18"/>
        </w:rPr>
        <w:footnoteRef/>
      </w:r>
      <w:r w:rsidRPr="00A55332">
        <w:rPr>
          <w:sz w:val="18"/>
          <w:szCs w:val="18"/>
        </w:rPr>
        <w:t xml:space="preserve"> Adrian Tinniswood, Pirates of Barbary: corsairs, conquests and captivity in the 17</w:t>
      </w:r>
      <w:r w:rsidRPr="00A55332">
        <w:rPr>
          <w:sz w:val="18"/>
          <w:szCs w:val="18"/>
          <w:vertAlign w:val="superscript"/>
        </w:rPr>
        <w:t>th</w:t>
      </w:r>
      <w:r w:rsidRPr="00A55332">
        <w:rPr>
          <w:sz w:val="18"/>
          <w:szCs w:val="18"/>
        </w:rPr>
        <w:t xml:space="preserve"> century Mediterranean (Lo</w:t>
      </w:r>
      <w:r w:rsidRPr="00A55332">
        <w:rPr>
          <w:sz w:val="18"/>
          <w:szCs w:val="18"/>
        </w:rPr>
        <w:t>n</w:t>
      </w:r>
      <w:r w:rsidRPr="00A55332">
        <w:rPr>
          <w:sz w:val="18"/>
          <w:szCs w:val="18"/>
        </w:rPr>
        <w:t>don: Jonathan Cape, 2010), 6.</w:t>
      </w:r>
    </w:p>
  </w:footnote>
  <w:footnote w:id="6">
    <w:p w:rsidR="007F3B3A" w:rsidRPr="00525E09" w:rsidRDefault="007F3B3A" w:rsidP="00A55332">
      <w:pPr>
        <w:pStyle w:val="FootnoteText"/>
        <w:spacing w:line="276" w:lineRule="auto"/>
        <w:rPr>
          <w:sz w:val="18"/>
          <w:szCs w:val="18"/>
          <w:lang w:val="nl-NL"/>
        </w:rPr>
      </w:pPr>
      <w:r w:rsidRPr="00A55332">
        <w:rPr>
          <w:rStyle w:val="FootnoteReference"/>
          <w:sz w:val="18"/>
          <w:szCs w:val="18"/>
        </w:rPr>
        <w:footnoteRef/>
      </w:r>
      <w:r w:rsidRPr="00525E09">
        <w:rPr>
          <w:sz w:val="18"/>
          <w:szCs w:val="18"/>
          <w:lang w:val="nl-NL"/>
        </w:rPr>
        <w:t xml:space="preserve"> Gerard van krieken, Kapers en kooplieden: de betrekkingen tussen Algiers en Nederland 1604-1830 (Amsterdam: de Bataafsche Leeuw, 1999), 7-10.</w:t>
      </w:r>
    </w:p>
  </w:footnote>
  <w:footnote w:id="7">
    <w:p w:rsidR="007F3B3A" w:rsidRPr="00A55332" w:rsidRDefault="007F3B3A" w:rsidP="00A55332">
      <w:pPr>
        <w:pStyle w:val="FootnoteText"/>
        <w:spacing w:line="276" w:lineRule="auto"/>
        <w:rPr>
          <w:sz w:val="18"/>
          <w:szCs w:val="18"/>
        </w:rPr>
      </w:pPr>
      <w:r w:rsidRPr="00A55332">
        <w:rPr>
          <w:rStyle w:val="FootnoteReference"/>
          <w:sz w:val="18"/>
          <w:szCs w:val="18"/>
        </w:rPr>
        <w:footnoteRef/>
      </w:r>
      <w:r w:rsidRPr="00A55332">
        <w:rPr>
          <w:sz w:val="18"/>
          <w:szCs w:val="18"/>
        </w:rPr>
        <w:t xml:space="preserve"> Robert Davis, “The geography of slaving in the early modern Mediterranean, 1500-1800.” Journal of Medieval and Early Modern Studies 37 (2007): 60 and Robert Davis, Christian slaves, Muslim masters. White slavery in the Mediterranean, the Barbary coast, and Italy, 1500-1800 (Basingstoke: Palgrave Macmillan, 2003), xxv.</w:t>
      </w:r>
    </w:p>
  </w:footnote>
  <w:footnote w:id="8">
    <w:p w:rsidR="007F3B3A" w:rsidRPr="00A55332" w:rsidRDefault="007F3B3A" w:rsidP="00A55332">
      <w:pPr>
        <w:pStyle w:val="FootnoteText"/>
        <w:spacing w:line="276" w:lineRule="auto"/>
        <w:rPr>
          <w:sz w:val="18"/>
          <w:szCs w:val="18"/>
        </w:rPr>
      </w:pPr>
      <w:r w:rsidRPr="00A55332">
        <w:rPr>
          <w:rStyle w:val="FootnoteReference"/>
          <w:sz w:val="18"/>
          <w:szCs w:val="18"/>
        </w:rPr>
        <w:footnoteRef/>
      </w:r>
      <w:r w:rsidRPr="00A55332">
        <w:rPr>
          <w:sz w:val="18"/>
          <w:szCs w:val="18"/>
        </w:rPr>
        <w:t xml:space="preserve"> Vitkus and Matar, Piracy, slavery and redemption, 11.</w:t>
      </w:r>
    </w:p>
  </w:footnote>
  <w:footnote w:id="9">
    <w:p w:rsidR="007F3B3A" w:rsidRPr="00A55332" w:rsidRDefault="007F3B3A" w:rsidP="00101D7E">
      <w:pPr>
        <w:spacing w:line="276" w:lineRule="auto"/>
        <w:ind w:left="360" w:firstLine="349"/>
        <w:jc w:val="left"/>
        <w:rPr>
          <w:sz w:val="18"/>
          <w:szCs w:val="18"/>
          <w:lang w:val="en-US"/>
        </w:rPr>
      </w:pPr>
      <w:r w:rsidRPr="00A55332">
        <w:rPr>
          <w:rStyle w:val="FootnoteReference"/>
          <w:sz w:val="18"/>
          <w:szCs w:val="18"/>
        </w:rPr>
        <w:footnoteRef/>
      </w:r>
      <w:r w:rsidRPr="00A55332">
        <w:rPr>
          <w:sz w:val="18"/>
          <w:szCs w:val="18"/>
          <w:lang w:val="en-US"/>
        </w:rPr>
        <w:t xml:space="preserve"> Davis, The geography of slaving, 61.</w:t>
      </w:r>
    </w:p>
    <w:p w:rsidR="007F3B3A" w:rsidRPr="00A55332" w:rsidRDefault="007F3B3A" w:rsidP="00A55332">
      <w:pPr>
        <w:pStyle w:val="FootnoteText"/>
        <w:spacing w:line="276" w:lineRule="auto"/>
        <w:rPr>
          <w:sz w:val="18"/>
          <w:szCs w:val="18"/>
        </w:rPr>
      </w:pPr>
    </w:p>
  </w:footnote>
  <w:footnote w:id="10">
    <w:p w:rsidR="007F3B3A" w:rsidRPr="00A55332" w:rsidRDefault="007F3B3A" w:rsidP="00525E09">
      <w:pPr>
        <w:spacing w:line="276" w:lineRule="auto"/>
        <w:ind w:left="709"/>
        <w:jc w:val="left"/>
        <w:rPr>
          <w:sz w:val="18"/>
          <w:szCs w:val="18"/>
          <w:lang w:val="en-US"/>
        </w:rPr>
      </w:pPr>
      <w:r>
        <w:rPr>
          <w:sz w:val="18"/>
          <w:szCs w:val="18"/>
          <w:vertAlign w:val="superscript"/>
          <w:lang w:val="en-US"/>
        </w:rPr>
        <w:t xml:space="preserve">10 </w:t>
      </w:r>
      <w:r w:rsidRPr="00A55332">
        <w:rPr>
          <w:sz w:val="18"/>
          <w:szCs w:val="18"/>
          <w:lang w:val="en-US"/>
        </w:rPr>
        <w:t xml:space="preserve">Ton J. Broos, “Travelers and travel liars in eigteenth-century Dutch literature,” in: </w:t>
      </w:r>
      <w:r w:rsidRPr="00A55332">
        <w:rPr>
          <w:i/>
          <w:sz w:val="18"/>
          <w:szCs w:val="18"/>
          <w:lang w:val="en-US"/>
        </w:rPr>
        <w:t>History in Dutch Studies</w:t>
      </w:r>
      <w:r w:rsidRPr="00A55332">
        <w:rPr>
          <w:sz w:val="18"/>
          <w:szCs w:val="18"/>
          <w:lang w:val="en-US"/>
        </w:rPr>
        <w:t>,</w:t>
      </w:r>
      <w:r w:rsidRPr="00A55332">
        <w:rPr>
          <w:i/>
          <w:sz w:val="18"/>
          <w:szCs w:val="18"/>
          <w:lang w:val="en-US"/>
        </w:rPr>
        <w:t xml:space="preserve"> </w:t>
      </w:r>
      <w:r w:rsidRPr="00A55332">
        <w:rPr>
          <w:sz w:val="18"/>
          <w:szCs w:val="18"/>
          <w:lang w:val="en-US"/>
        </w:rPr>
        <w:t>ed. Robert Howell and Jolands Vanderwal Taylors (Wisconsin: University Press of America, 2003), 35. URL:</w:t>
      </w:r>
    </w:p>
    <w:p w:rsidR="007F3B3A" w:rsidRPr="00A55332" w:rsidRDefault="00E441EE" w:rsidP="00101D7E">
      <w:pPr>
        <w:spacing w:line="276" w:lineRule="auto"/>
        <w:ind w:left="709"/>
        <w:jc w:val="left"/>
        <w:rPr>
          <w:sz w:val="18"/>
          <w:szCs w:val="18"/>
          <w:lang w:val="en-US"/>
        </w:rPr>
      </w:pPr>
      <w:hyperlink r:id="rId2" w:anchor="v=onepage&amp;q=Gerrit%20Metzon&amp;f=false" w:history="1">
        <w:r w:rsidR="007F3B3A" w:rsidRPr="00525E09">
          <w:rPr>
            <w:rStyle w:val="Hyperlink"/>
            <w:color w:val="auto"/>
            <w:sz w:val="18"/>
            <w:szCs w:val="18"/>
            <w:u w:val="none"/>
            <w:lang w:val="en-US"/>
          </w:rPr>
          <w:t>http://books.google.nl/books?id=7qiz3jNLMH0C&amp;pg=PA35&amp;lpg=PA35&amp;dq=Gerrit+Metzon&amp;source=bl&amp;ots=jJi14QqK23&amp;sig=3pCFwxDFTDDr4DpGADsZiosVCkE&amp;hl=en&amp;sa=X&amp;ei=wWpOU4jnAsGwO8aqgJAK&amp;ved=0CFwQ6AEwBw#v=onepage&amp;q=Gerrit%20Metzon&amp;f=false</w:t>
        </w:r>
      </w:hyperlink>
      <w:r w:rsidR="007F3B3A" w:rsidRPr="00A55332">
        <w:rPr>
          <w:color w:val="000000" w:themeColor="text1"/>
          <w:sz w:val="18"/>
          <w:szCs w:val="18"/>
          <w:lang w:val="en-US"/>
        </w:rPr>
        <w:t xml:space="preserve"> </w:t>
      </w:r>
      <w:r w:rsidR="007F3B3A" w:rsidRPr="00A55332">
        <w:rPr>
          <w:sz w:val="18"/>
          <w:szCs w:val="18"/>
          <w:lang w:val="en-US"/>
        </w:rPr>
        <w:t>(visited on 17-04-2014).</w:t>
      </w:r>
    </w:p>
    <w:p w:rsidR="007F3B3A" w:rsidRPr="00BD44E0" w:rsidRDefault="007F3B3A" w:rsidP="00A55332">
      <w:pPr>
        <w:pStyle w:val="FootnoteText"/>
        <w:spacing w:line="276" w:lineRule="auto"/>
        <w:rPr>
          <w:sz w:val="18"/>
          <w:szCs w:val="18"/>
          <w:lang w:val="nl-NL"/>
        </w:rPr>
      </w:pPr>
      <w:r w:rsidRPr="00525E09">
        <w:rPr>
          <w:sz w:val="18"/>
          <w:szCs w:val="18"/>
          <w:vertAlign w:val="superscript"/>
          <w:lang w:val="nl-NL"/>
        </w:rPr>
        <w:t xml:space="preserve">11 </w:t>
      </w:r>
      <w:r w:rsidRPr="00525E09">
        <w:rPr>
          <w:sz w:val="18"/>
          <w:szCs w:val="18"/>
          <w:lang w:val="nl-NL"/>
        </w:rPr>
        <w:t xml:space="preserve">Gerrit Metzon, “Dagverhaal van mijne lotgevallen gedurende eene gevangenis en slavernij van twee jaren en zeven maanden te Algiers,“ in </w:t>
      </w:r>
      <w:r w:rsidRPr="00525E09">
        <w:rPr>
          <w:i/>
          <w:sz w:val="18"/>
          <w:szCs w:val="18"/>
          <w:lang w:val="nl-NL"/>
        </w:rPr>
        <w:t xml:space="preserve">Tussen zeerovers en Christenslaven: Noordafrikaanse reisjournalen, </w:t>
      </w:r>
      <w:r w:rsidRPr="00525E09">
        <w:rPr>
          <w:sz w:val="18"/>
          <w:szCs w:val="18"/>
          <w:lang w:val="nl-NL"/>
        </w:rPr>
        <w:t xml:space="preserve">ed. </w:t>
      </w:r>
      <w:r w:rsidRPr="00BD44E0">
        <w:rPr>
          <w:sz w:val="18"/>
          <w:szCs w:val="18"/>
          <w:lang w:val="nl-NL"/>
        </w:rPr>
        <w:t xml:space="preserve">H. Hardenberg (Leiden: Stenfert Kroese, 1950), 149-191. </w:t>
      </w:r>
    </w:p>
  </w:footnote>
  <w:footnote w:id="11">
    <w:p w:rsidR="007F3B3A" w:rsidRPr="00525E09" w:rsidRDefault="007F3B3A" w:rsidP="00A55332">
      <w:pPr>
        <w:pStyle w:val="FootnoteText"/>
        <w:spacing w:line="276" w:lineRule="auto"/>
        <w:rPr>
          <w:sz w:val="18"/>
          <w:szCs w:val="18"/>
          <w:lang w:val="nl-NL"/>
        </w:rPr>
      </w:pPr>
      <w:r w:rsidRPr="00525E09">
        <w:rPr>
          <w:sz w:val="18"/>
          <w:szCs w:val="18"/>
          <w:vertAlign w:val="superscript"/>
          <w:lang w:val="nl-NL"/>
        </w:rPr>
        <w:t>12</w:t>
      </w:r>
      <w:r w:rsidRPr="00525E09">
        <w:rPr>
          <w:sz w:val="18"/>
          <w:szCs w:val="18"/>
          <w:lang w:val="nl-NL"/>
        </w:rPr>
        <w:t xml:space="preserve"> Metzon, “Dagverhaal van mijne lotgevallen,” in Tussen zeerovers en Christenslaven, 11 and J.G. Kikkert, “Gevangene in Barbarije : de lotgevallen van Gerrit Metzon in Algiers, 1814-1816,” in De zedeloosheid van Den Haag en andere onthullingen over Nederland in de negentiende eeuw, idem (Amsterdam: wetenschappelijke uitgeverij, 1976), 49-50.</w:t>
      </w:r>
    </w:p>
  </w:footnote>
  <w:footnote w:id="12">
    <w:p w:rsidR="007F3B3A" w:rsidRPr="00525E09" w:rsidRDefault="007F3B3A" w:rsidP="00A55332">
      <w:pPr>
        <w:pStyle w:val="FootnoteText"/>
        <w:spacing w:line="276" w:lineRule="auto"/>
        <w:rPr>
          <w:sz w:val="18"/>
          <w:szCs w:val="18"/>
          <w:lang w:val="nl-NL"/>
        </w:rPr>
      </w:pPr>
    </w:p>
  </w:footnote>
  <w:footnote w:id="13">
    <w:p w:rsidR="007F3B3A" w:rsidRPr="00BD44E0" w:rsidRDefault="007F3B3A" w:rsidP="00A55332">
      <w:pPr>
        <w:pStyle w:val="FootnoteText"/>
        <w:spacing w:line="276" w:lineRule="auto"/>
        <w:rPr>
          <w:sz w:val="18"/>
          <w:szCs w:val="18"/>
          <w:lang w:val="nl-NL"/>
        </w:rPr>
      </w:pPr>
      <w:r w:rsidRPr="00A55332">
        <w:rPr>
          <w:rStyle w:val="FootnoteReference"/>
          <w:sz w:val="18"/>
          <w:szCs w:val="18"/>
        </w:rPr>
        <w:footnoteRef/>
      </w:r>
      <w:r w:rsidRPr="00BD44E0">
        <w:rPr>
          <w:sz w:val="18"/>
          <w:szCs w:val="18"/>
          <w:lang w:val="nl-NL"/>
        </w:rPr>
        <w:t xml:space="preserve"> Gerrit Metzon, Dagverhaal van mijne lotgevallen gedurende een gevangenis en slavernij van twee jaren en zeven maanden te Algiers; met eene korte beschrijving van die stad, de levenswijs, zeden en gebruiken van hare inwoonders (Rotterdam, Vlaardingen: N. Cornel, J. Witzenburg: 1817), III-IV.</w:t>
      </w:r>
    </w:p>
  </w:footnote>
  <w:footnote w:id="14">
    <w:p w:rsidR="007F3B3A" w:rsidRPr="00525E09" w:rsidRDefault="007F3B3A" w:rsidP="00A55332">
      <w:pPr>
        <w:pStyle w:val="FootnoteText"/>
        <w:spacing w:line="276" w:lineRule="auto"/>
        <w:rPr>
          <w:sz w:val="18"/>
          <w:szCs w:val="18"/>
          <w:lang w:val="nl-NL"/>
        </w:rPr>
      </w:pPr>
      <w:r w:rsidRPr="00525E09">
        <w:rPr>
          <w:sz w:val="18"/>
          <w:szCs w:val="18"/>
          <w:vertAlign w:val="superscript"/>
          <w:lang w:val="nl-NL"/>
        </w:rPr>
        <w:t>14</w:t>
      </w:r>
      <w:r w:rsidRPr="00525E09">
        <w:rPr>
          <w:sz w:val="18"/>
          <w:szCs w:val="18"/>
          <w:lang w:val="nl-NL"/>
        </w:rPr>
        <w:t xml:space="preserve"> Metzon, “Dagverhaal van mijne lotgevallen,” in Tussen zeerovers en Christenslaven, 152. </w:t>
      </w:r>
    </w:p>
  </w:footnote>
  <w:footnote w:id="15">
    <w:p w:rsidR="007F3B3A" w:rsidRPr="00525E09" w:rsidRDefault="007F3B3A" w:rsidP="00A55332">
      <w:pPr>
        <w:pStyle w:val="FootnoteText"/>
        <w:spacing w:line="276" w:lineRule="auto"/>
        <w:rPr>
          <w:sz w:val="18"/>
          <w:szCs w:val="18"/>
          <w:lang w:val="nl-NL"/>
        </w:rPr>
      </w:pPr>
      <w:r w:rsidRPr="00A55332">
        <w:rPr>
          <w:rStyle w:val="FootnoteReference"/>
          <w:sz w:val="18"/>
          <w:szCs w:val="18"/>
        </w:rPr>
        <w:footnoteRef/>
      </w:r>
      <w:r w:rsidRPr="00525E09">
        <w:rPr>
          <w:sz w:val="18"/>
          <w:szCs w:val="18"/>
          <w:lang w:val="nl-NL"/>
        </w:rPr>
        <w:t xml:space="preserve"> Ibid., 153.</w:t>
      </w:r>
    </w:p>
  </w:footnote>
  <w:footnote w:id="16">
    <w:p w:rsidR="007F3B3A" w:rsidRPr="00525E09" w:rsidRDefault="007F3B3A" w:rsidP="00A55332">
      <w:pPr>
        <w:pStyle w:val="FootnoteText"/>
        <w:spacing w:line="276" w:lineRule="auto"/>
        <w:rPr>
          <w:sz w:val="18"/>
          <w:szCs w:val="18"/>
          <w:lang w:val="nl-NL"/>
        </w:rPr>
      </w:pPr>
      <w:r w:rsidRPr="00A55332">
        <w:rPr>
          <w:rStyle w:val="FootnoteReference"/>
          <w:sz w:val="18"/>
          <w:szCs w:val="18"/>
        </w:rPr>
        <w:footnoteRef/>
      </w:r>
      <w:r w:rsidRPr="00525E09">
        <w:rPr>
          <w:sz w:val="18"/>
          <w:szCs w:val="18"/>
          <w:lang w:val="nl-NL"/>
        </w:rPr>
        <w:t xml:space="preserve"> Ibid., 154.</w:t>
      </w:r>
    </w:p>
  </w:footnote>
  <w:footnote w:id="17">
    <w:p w:rsidR="007F3B3A" w:rsidRPr="00525E09" w:rsidRDefault="007F3B3A" w:rsidP="00A55332">
      <w:pPr>
        <w:pStyle w:val="FootnoteText"/>
        <w:spacing w:line="276" w:lineRule="auto"/>
        <w:rPr>
          <w:sz w:val="18"/>
          <w:szCs w:val="18"/>
          <w:lang w:val="nl-NL"/>
        </w:rPr>
      </w:pPr>
      <w:r w:rsidRPr="00A55332">
        <w:rPr>
          <w:rStyle w:val="FootnoteReference"/>
          <w:sz w:val="18"/>
          <w:szCs w:val="18"/>
        </w:rPr>
        <w:footnoteRef/>
      </w:r>
      <w:r w:rsidRPr="00525E09">
        <w:rPr>
          <w:sz w:val="18"/>
          <w:szCs w:val="18"/>
          <w:lang w:val="nl-NL"/>
        </w:rPr>
        <w:t xml:space="preserve"> Ibid., 165</w:t>
      </w:r>
    </w:p>
  </w:footnote>
  <w:footnote w:id="18">
    <w:p w:rsidR="007F3B3A" w:rsidRPr="00525E09" w:rsidRDefault="007F3B3A" w:rsidP="00A55332">
      <w:pPr>
        <w:pStyle w:val="FootnoteText"/>
        <w:spacing w:line="276" w:lineRule="auto"/>
        <w:rPr>
          <w:sz w:val="18"/>
          <w:szCs w:val="18"/>
          <w:lang w:val="nl-NL"/>
        </w:rPr>
      </w:pPr>
      <w:r w:rsidRPr="00A55332">
        <w:rPr>
          <w:rStyle w:val="FootnoteReference"/>
          <w:sz w:val="18"/>
          <w:szCs w:val="18"/>
        </w:rPr>
        <w:footnoteRef/>
      </w:r>
      <w:r w:rsidRPr="00525E09">
        <w:rPr>
          <w:sz w:val="18"/>
          <w:szCs w:val="18"/>
          <w:lang w:val="nl-NL"/>
        </w:rPr>
        <w:t xml:space="preserve"> Metzon, Dagverhaal van mijne lotgevallen, 168. </w:t>
      </w:r>
    </w:p>
  </w:footnote>
  <w:footnote w:id="19">
    <w:p w:rsidR="007F3B3A" w:rsidRPr="00A55332" w:rsidRDefault="007F3B3A" w:rsidP="00A55332">
      <w:pPr>
        <w:pStyle w:val="FootnoteText"/>
        <w:spacing w:line="276" w:lineRule="auto"/>
        <w:rPr>
          <w:sz w:val="18"/>
          <w:szCs w:val="18"/>
        </w:rPr>
      </w:pPr>
      <w:r w:rsidRPr="00A55332">
        <w:rPr>
          <w:rStyle w:val="FootnoteReference"/>
          <w:sz w:val="18"/>
          <w:szCs w:val="18"/>
        </w:rPr>
        <w:footnoteRef/>
      </w:r>
      <w:r w:rsidRPr="00A55332">
        <w:rPr>
          <w:sz w:val="18"/>
          <w:szCs w:val="18"/>
        </w:rPr>
        <w:t xml:space="preserve"> Ibid., 158.  </w:t>
      </w:r>
    </w:p>
  </w:footnote>
  <w:footnote w:id="20">
    <w:p w:rsidR="007F3B3A" w:rsidRPr="00A55332" w:rsidRDefault="007F3B3A" w:rsidP="00A55332">
      <w:pPr>
        <w:pStyle w:val="FootnoteText"/>
        <w:spacing w:line="276" w:lineRule="auto"/>
        <w:rPr>
          <w:sz w:val="18"/>
          <w:szCs w:val="18"/>
        </w:rPr>
      </w:pPr>
      <w:r w:rsidRPr="00A55332">
        <w:rPr>
          <w:rStyle w:val="FootnoteReference"/>
          <w:sz w:val="18"/>
          <w:szCs w:val="18"/>
        </w:rPr>
        <w:footnoteRef/>
      </w:r>
      <w:r w:rsidRPr="00A55332">
        <w:rPr>
          <w:sz w:val="18"/>
          <w:szCs w:val="18"/>
        </w:rPr>
        <w:t xml:space="preserve"> Ibid., 181.</w:t>
      </w:r>
    </w:p>
  </w:footnote>
  <w:footnote w:id="21">
    <w:p w:rsidR="007F3B3A" w:rsidRPr="00A55332" w:rsidRDefault="007F3B3A" w:rsidP="00A55332">
      <w:pPr>
        <w:pStyle w:val="FootnoteText"/>
        <w:spacing w:line="276" w:lineRule="auto"/>
        <w:rPr>
          <w:sz w:val="18"/>
          <w:szCs w:val="18"/>
        </w:rPr>
      </w:pPr>
      <w:r w:rsidRPr="00A55332">
        <w:rPr>
          <w:rStyle w:val="FootnoteReference"/>
          <w:sz w:val="18"/>
          <w:szCs w:val="18"/>
        </w:rPr>
        <w:footnoteRef/>
      </w:r>
      <w:r w:rsidRPr="00A55332">
        <w:rPr>
          <w:sz w:val="18"/>
          <w:szCs w:val="18"/>
        </w:rPr>
        <w:t xml:space="preserve"> Tinniswood, </w:t>
      </w:r>
      <w:r w:rsidRPr="00A55332">
        <w:rPr>
          <w:i/>
          <w:sz w:val="18"/>
          <w:szCs w:val="18"/>
        </w:rPr>
        <w:t>Pirates of Barbary,</w:t>
      </w:r>
      <w:r w:rsidRPr="00A55332">
        <w:rPr>
          <w:sz w:val="18"/>
          <w:szCs w:val="18"/>
        </w:rPr>
        <w:t xml:space="preserve"> 5-13.</w:t>
      </w:r>
    </w:p>
  </w:footnote>
  <w:footnote w:id="22">
    <w:p w:rsidR="007F3B3A" w:rsidRPr="00525E09" w:rsidRDefault="007F3B3A" w:rsidP="00A55332">
      <w:pPr>
        <w:pStyle w:val="FootnoteText"/>
        <w:spacing w:line="276" w:lineRule="auto"/>
        <w:rPr>
          <w:sz w:val="18"/>
          <w:szCs w:val="18"/>
          <w:lang w:val="nl-NL"/>
        </w:rPr>
      </w:pPr>
      <w:r w:rsidRPr="00A55332">
        <w:rPr>
          <w:rStyle w:val="FootnoteReference"/>
          <w:sz w:val="18"/>
          <w:szCs w:val="18"/>
        </w:rPr>
        <w:footnoteRef/>
      </w:r>
      <w:r w:rsidRPr="00525E09">
        <w:rPr>
          <w:sz w:val="18"/>
          <w:szCs w:val="18"/>
          <w:lang w:val="nl-NL"/>
        </w:rPr>
        <w:t xml:space="preserve"> Ibid., 44. </w:t>
      </w:r>
    </w:p>
  </w:footnote>
  <w:footnote w:id="23">
    <w:p w:rsidR="007F3B3A" w:rsidRPr="00525E09" w:rsidRDefault="007F3B3A" w:rsidP="00A55332">
      <w:pPr>
        <w:pStyle w:val="FootnoteText"/>
        <w:spacing w:line="276" w:lineRule="auto"/>
        <w:rPr>
          <w:sz w:val="18"/>
          <w:szCs w:val="18"/>
          <w:lang w:val="nl-NL"/>
        </w:rPr>
      </w:pPr>
      <w:r w:rsidRPr="00A55332">
        <w:rPr>
          <w:rStyle w:val="FootnoteReference"/>
          <w:sz w:val="18"/>
          <w:szCs w:val="18"/>
        </w:rPr>
        <w:footnoteRef/>
      </w:r>
      <w:r w:rsidRPr="00525E09">
        <w:rPr>
          <w:sz w:val="18"/>
          <w:szCs w:val="18"/>
          <w:lang w:val="nl-NL"/>
        </w:rPr>
        <w:t xml:space="preserve"> Metzon, “Dagverhaal van mijne lotgevallen,” in Tussen zeerovers en Christenslaven, 51-52. </w:t>
      </w:r>
    </w:p>
  </w:footnote>
  <w:footnote w:id="24">
    <w:p w:rsidR="007F3B3A" w:rsidRPr="00525E09" w:rsidRDefault="007F3B3A" w:rsidP="00A55332">
      <w:pPr>
        <w:pStyle w:val="FootnoteText"/>
        <w:spacing w:line="276" w:lineRule="auto"/>
        <w:rPr>
          <w:sz w:val="18"/>
          <w:szCs w:val="18"/>
          <w:vertAlign w:val="subscript"/>
          <w:lang w:val="nl-NL"/>
        </w:rPr>
      </w:pPr>
      <w:r w:rsidRPr="00A55332">
        <w:rPr>
          <w:rStyle w:val="FootnoteReference"/>
          <w:sz w:val="18"/>
          <w:szCs w:val="18"/>
        </w:rPr>
        <w:footnoteRef/>
      </w:r>
      <w:r w:rsidRPr="00525E09">
        <w:rPr>
          <w:sz w:val="18"/>
          <w:szCs w:val="18"/>
          <w:vertAlign w:val="superscript"/>
          <w:lang w:val="nl-NL"/>
        </w:rPr>
        <w:t xml:space="preserve"> </w:t>
      </w:r>
      <w:r w:rsidRPr="00525E09">
        <w:rPr>
          <w:sz w:val="18"/>
          <w:szCs w:val="18"/>
          <w:lang w:val="nl-NL"/>
        </w:rPr>
        <w:t xml:space="preserve">Van Krieken, </w:t>
      </w:r>
      <w:r w:rsidRPr="00525E09">
        <w:rPr>
          <w:i/>
          <w:sz w:val="18"/>
          <w:szCs w:val="18"/>
          <w:lang w:val="nl-NL"/>
        </w:rPr>
        <w:t xml:space="preserve">Kapers en Kooplieden, </w:t>
      </w:r>
      <w:r w:rsidRPr="00525E09">
        <w:rPr>
          <w:sz w:val="18"/>
          <w:szCs w:val="18"/>
          <w:lang w:val="nl-NL"/>
        </w:rPr>
        <w:t>105-109.</w:t>
      </w:r>
    </w:p>
  </w:footnote>
  <w:footnote w:id="25">
    <w:p w:rsidR="007F3B3A" w:rsidRPr="00A55332" w:rsidRDefault="007F3B3A" w:rsidP="00A55332">
      <w:pPr>
        <w:pStyle w:val="FootnoteText"/>
        <w:spacing w:line="276" w:lineRule="auto"/>
        <w:rPr>
          <w:sz w:val="18"/>
          <w:szCs w:val="18"/>
        </w:rPr>
      </w:pPr>
      <w:r w:rsidRPr="00A55332">
        <w:rPr>
          <w:rStyle w:val="FootnoteReference"/>
          <w:sz w:val="18"/>
          <w:szCs w:val="18"/>
        </w:rPr>
        <w:footnoteRef/>
      </w:r>
      <w:r w:rsidRPr="00A55332">
        <w:rPr>
          <w:sz w:val="18"/>
          <w:szCs w:val="18"/>
        </w:rPr>
        <w:t xml:space="preserve"> Davis, Christian slaves muslim masters, XXV.</w:t>
      </w:r>
    </w:p>
  </w:footnote>
  <w:footnote w:id="26">
    <w:p w:rsidR="007F3B3A" w:rsidRPr="00A55332" w:rsidRDefault="007F3B3A" w:rsidP="00A55332">
      <w:pPr>
        <w:pStyle w:val="FootnoteText"/>
        <w:spacing w:line="276" w:lineRule="auto"/>
        <w:rPr>
          <w:sz w:val="18"/>
          <w:szCs w:val="18"/>
        </w:rPr>
      </w:pPr>
      <w:r w:rsidRPr="00A55332">
        <w:rPr>
          <w:rStyle w:val="FootnoteReference"/>
          <w:sz w:val="18"/>
          <w:szCs w:val="18"/>
        </w:rPr>
        <w:footnoteRef/>
      </w:r>
      <w:r w:rsidRPr="00A55332">
        <w:rPr>
          <w:sz w:val="18"/>
          <w:szCs w:val="18"/>
        </w:rPr>
        <w:t xml:space="preserve"> Vitkus and Matar, Piracy, slavery and redemption, 9-12.</w:t>
      </w:r>
    </w:p>
  </w:footnote>
  <w:footnote w:id="27">
    <w:p w:rsidR="007F3B3A" w:rsidRPr="00A55332" w:rsidRDefault="007F3B3A" w:rsidP="00A55332">
      <w:pPr>
        <w:pStyle w:val="FootnoteText"/>
        <w:spacing w:line="276" w:lineRule="auto"/>
        <w:rPr>
          <w:sz w:val="18"/>
          <w:szCs w:val="18"/>
        </w:rPr>
      </w:pPr>
      <w:r w:rsidRPr="00A55332">
        <w:rPr>
          <w:rStyle w:val="FootnoteReference"/>
          <w:sz w:val="18"/>
          <w:szCs w:val="18"/>
        </w:rPr>
        <w:footnoteRef/>
      </w:r>
      <w:r w:rsidRPr="00A55332">
        <w:rPr>
          <w:sz w:val="18"/>
          <w:szCs w:val="18"/>
        </w:rPr>
        <w:t xml:space="preserve"> Tinniswood, </w:t>
      </w:r>
      <w:r w:rsidRPr="00A55332">
        <w:rPr>
          <w:i/>
          <w:sz w:val="18"/>
          <w:szCs w:val="18"/>
        </w:rPr>
        <w:t>Pirates of Barbary</w:t>
      </w:r>
      <w:r w:rsidRPr="00A55332">
        <w:rPr>
          <w:sz w:val="18"/>
          <w:szCs w:val="18"/>
        </w:rPr>
        <w:t>, 5-6.</w:t>
      </w:r>
    </w:p>
  </w:footnote>
  <w:footnote w:id="28">
    <w:p w:rsidR="007F3B3A" w:rsidRPr="00A55332" w:rsidRDefault="007F3B3A" w:rsidP="00A55332">
      <w:pPr>
        <w:pStyle w:val="FootnoteText"/>
        <w:spacing w:line="276" w:lineRule="auto"/>
        <w:rPr>
          <w:sz w:val="18"/>
          <w:szCs w:val="18"/>
        </w:rPr>
      </w:pPr>
      <w:r w:rsidRPr="00A55332">
        <w:rPr>
          <w:rStyle w:val="FootnoteReference"/>
          <w:sz w:val="18"/>
          <w:szCs w:val="18"/>
        </w:rPr>
        <w:footnoteRef/>
      </w:r>
      <w:r w:rsidRPr="00A55332">
        <w:rPr>
          <w:sz w:val="18"/>
          <w:szCs w:val="18"/>
        </w:rPr>
        <w:t xml:space="preserve"> Daniel Panzac, The Barbary corsairs: the end of a legend, 1800-1820 (Boston: Brill, 1994), 98. </w:t>
      </w:r>
    </w:p>
    <w:p w:rsidR="007F3B3A" w:rsidRPr="00A55332" w:rsidRDefault="007F3B3A" w:rsidP="00A55332">
      <w:pPr>
        <w:pStyle w:val="FootnoteText"/>
        <w:spacing w:line="276" w:lineRule="auto"/>
        <w:rPr>
          <w:sz w:val="18"/>
          <w:szCs w:val="18"/>
        </w:rPr>
      </w:pPr>
      <w:r w:rsidRPr="00A55332">
        <w:rPr>
          <w:sz w:val="18"/>
          <w:szCs w:val="18"/>
        </w:rPr>
        <w:t xml:space="preserve">URL: </w:t>
      </w:r>
      <w:hyperlink r:id="rId3" w:anchor="v=onepage&amp;q=Gerrit%20Metzon&amp;f=false" w:history="1">
        <w:r w:rsidRPr="00A55332">
          <w:rPr>
            <w:rStyle w:val="Hyperlink"/>
            <w:color w:val="auto"/>
            <w:sz w:val="18"/>
            <w:szCs w:val="18"/>
            <w:u w:val="none"/>
          </w:rPr>
          <w:t>http://books.google.nl/books?id=_dyeFP5Hyc4C&amp;pg=PA98&amp;dq=Gerrit+Metzon&amp;hl=en&amp;sa=X&amp;ei=K0Y4U9uIAaLP0QWFxICABg&amp;ved=0CDMQ6AEwAA#v=onepage&amp;q=Gerrit%20Metzon&amp;f=false</w:t>
        </w:r>
      </w:hyperlink>
      <w:r w:rsidRPr="00A55332">
        <w:rPr>
          <w:sz w:val="18"/>
          <w:szCs w:val="18"/>
        </w:rPr>
        <w:t xml:space="preserve"> (visited on 17-04-2014)</w:t>
      </w:r>
    </w:p>
  </w:footnote>
  <w:footnote w:id="29">
    <w:p w:rsidR="007F3B3A" w:rsidRPr="00525E09" w:rsidRDefault="007F3B3A" w:rsidP="00A55332">
      <w:pPr>
        <w:pStyle w:val="FootnoteText"/>
        <w:spacing w:line="276" w:lineRule="auto"/>
        <w:rPr>
          <w:sz w:val="18"/>
          <w:szCs w:val="18"/>
          <w:lang w:val="nl-NL"/>
        </w:rPr>
      </w:pPr>
      <w:r w:rsidRPr="00A55332">
        <w:rPr>
          <w:rStyle w:val="FootnoteReference"/>
          <w:sz w:val="18"/>
          <w:szCs w:val="18"/>
        </w:rPr>
        <w:footnoteRef/>
      </w:r>
      <w:r w:rsidRPr="00525E09">
        <w:rPr>
          <w:sz w:val="18"/>
          <w:szCs w:val="18"/>
          <w:lang w:val="nl-NL"/>
        </w:rPr>
        <w:t xml:space="preserve"> Metzon, Dagverhaal van mijne lotgevallen, III-IV.</w:t>
      </w:r>
    </w:p>
  </w:footnote>
  <w:footnote w:id="30">
    <w:p w:rsidR="007F3B3A" w:rsidRPr="00A55332" w:rsidRDefault="007F3B3A" w:rsidP="00A55332">
      <w:pPr>
        <w:pStyle w:val="FootnoteText"/>
        <w:spacing w:line="276" w:lineRule="auto"/>
        <w:rPr>
          <w:sz w:val="18"/>
          <w:szCs w:val="18"/>
        </w:rPr>
      </w:pPr>
      <w:r w:rsidRPr="00A55332">
        <w:rPr>
          <w:rStyle w:val="FootnoteReference"/>
          <w:sz w:val="18"/>
          <w:szCs w:val="18"/>
        </w:rPr>
        <w:footnoteRef/>
      </w:r>
      <w:r w:rsidRPr="00A55332">
        <w:rPr>
          <w:sz w:val="18"/>
          <w:szCs w:val="18"/>
        </w:rPr>
        <w:t xml:space="preserve"> Emily Sohmer Tai, “The legal status of piracy in Medieval Europe,” </w:t>
      </w:r>
      <w:r w:rsidRPr="00A55332">
        <w:rPr>
          <w:i/>
          <w:sz w:val="18"/>
          <w:szCs w:val="18"/>
        </w:rPr>
        <w:t>History Compass</w:t>
      </w:r>
      <w:r w:rsidRPr="00A55332">
        <w:rPr>
          <w:sz w:val="18"/>
          <w:szCs w:val="18"/>
        </w:rPr>
        <w:t xml:space="preserve"> 10/11 (2012): 839.</w:t>
      </w:r>
    </w:p>
  </w:footnote>
  <w:footnote w:id="31">
    <w:p w:rsidR="007F3B3A" w:rsidRPr="00A55332" w:rsidRDefault="007F3B3A" w:rsidP="00A55332">
      <w:pPr>
        <w:pStyle w:val="FootnoteText"/>
        <w:spacing w:line="276" w:lineRule="auto"/>
        <w:rPr>
          <w:sz w:val="18"/>
          <w:szCs w:val="18"/>
        </w:rPr>
      </w:pPr>
      <w:r w:rsidRPr="00A55332">
        <w:rPr>
          <w:rStyle w:val="FootnoteReference"/>
          <w:sz w:val="18"/>
          <w:szCs w:val="18"/>
        </w:rPr>
        <w:footnoteRef/>
      </w:r>
      <w:r w:rsidRPr="00A55332">
        <w:rPr>
          <w:sz w:val="18"/>
          <w:szCs w:val="18"/>
        </w:rPr>
        <w:t xml:space="preserve"> Tai, Medieval Europe, 839.</w:t>
      </w:r>
    </w:p>
  </w:footnote>
  <w:footnote w:id="32">
    <w:p w:rsidR="007F3B3A" w:rsidRPr="00A55332" w:rsidRDefault="007F3B3A" w:rsidP="00A55332">
      <w:pPr>
        <w:pStyle w:val="FootnoteText"/>
        <w:spacing w:line="276" w:lineRule="auto"/>
        <w:rPr>
          <w:sz w:val="18"/>
          <w:szCs w:val="18"/>
        </w:rPr>
      </w:pPr>
      <w:r w:rsidRPr="00A55332">
        <w:rPr>
          <w:rStyle w:val="FootnoteReference"/>
          <w:sz w:val="18"/>
          <w:szCs w:val="18"/>
        </w:rPr>
        <w:footnoteRef/>
      </w:r>
      <w:r w:rsidRPr="00A55332">
        <w:rPr>
          <w:sz w:val="18"/>
          <w:szCs w:val="18"/>
        </w:rPr>
        <w:t xml:space="preserve"> Ibid., 841.</w:t>
      </w:r>
    </w:p>
  </w:footnote>
  <w:footnote w:id="33">
    <w:p w:rsidR="007F3B3A" w:rsidRPr="00A55332" w:rsidRDefault="007F3B3A" w:rsidP="00A55332">
      <w:pPr>
        <w:pStyle w:val="FootnoteText"/>
        <w:spacing w:line="276" w:lineRule="auto"/>
        <w:rPr>
          <w:sz w:val="18"/>
          <w:szCs w:val="18"/>
        </w:rPr>
      </w:pPr>
      <w:r w:rsidRPr="00A55332">
        <w:rPr>
          <w:rStyle w:val="FootnoteReference"/>
          <w:sz w:val="18"/>
          <w:szCs w:val="18"/>
        </w:rPr>
        <w:footnoteRef/>
      </w:r>
      <w:r w:rsidRPr="00A55332">
        <w:rPr>
          <w:sz w:val="18"/>
          <w:szCs w:val="18"/>
        </w:rPr>
        <w:t xml:space="preserve"> Ibid.</w:t>
      </w:r>
    </w:p>
  </w:footnote>
  <w:footnote w:id="34">
    <w:p w:rsidR="007F3B3A" w:rsidRPr="00A55332" w:rsidRDefault="007F3B3A" w:rsidP="00A55332">
      <w:pPr>
        <w:spacing w:line="276" w:lineRule="auto"/>
        <w:ind w:left="360" w:firstLine="349"/>
        <w:rPr>
          <w:sz w:val="18"/>
          <w:szCs w:val="18"/>
          <w:lang w:val="en-US"/>
        </w:rPr>
      </w:pPr>
      <w:r w:rsidRPr="00A55332">
        <w:rPr>
          <w:rStyle w:val="FootnoteReference"/>
          <w:sz w:val="18"/>
          <w:szCs w:val="18"/>
        </w:rPr>
        <w:footnoteRef/>
      </w:r>
      <w:r w:rsidRPr="00A55332">
        <w:rPr>
          <w:sz w:val="18"/>
          <w:szCs w:val="18"/>
          <w:lang w:val="en-US"/>
        </w:rPr>
        <w:t xml:space="preserve"> Ressel, </w:t>
      </w:r>
      <w:r w:rsidRPr="00A55332">
        <w:rPr>
          <w:i/>
          <w:sz w:val="18"/>
          <w:szCs w:val="18"/>
          <w:lang w:val="en-US"/>
        </w:rPr>
        <w:t>Merchants and Corsairs at war,</w:t>
      </w:r>
      <w:r w:rsidRPr="00A55332">
        <w:rPr>
          <w:sz w:val="18"/>
          <w:szCs w:val="18"/>
          <w:lang w:val="en-US"/>
        </w:rPr>
        <w:t xml:space="preserve"> 1-3.</w:t>
      </w:r>
    </w:p>
  </w:footnote>
  <w:footnote w:id="35">
    <w:p w:rsidR="007F3B3A" w:rsidRPr="00A55332" w:rsidRDefault="007F3B3A" w:rsidP="00A55332">
      <w:pPr>
        <w:pStyle w:val="FootnoteText"/>
        <w:spacing w:line="276" w:lineRule="auto"/>
        <w:rPr>
          <w:sz w:val="18"/>
          <w:szCs w:val="18"/>
          <w:lang w:val="nl-NL"/>
        </w:rPr>
      </w:pPr>
      <w:r w:rsidRPr="00A55332">
        <w:rPr>
          <w:rStyle w:val="FootnoteReference"/>
          <w:sz w:val="18"/>
          <w:szCs w:val="18"/>
        </w:rPr>
        <w:footnoteRef/>
      </w:r>
      <w:r w:rsidRPr="00A55332">
        <w:rPr>
          <w:sz w:val="18"/>
          <w:szCs w:val="18"/>
        </w:rPr>
        <w:t xml:space="preserve"> Ressel, Magnus, “Conflicts between early modern European States about rescuing their subjects from Barbary captivity.” </w:t>
      </w:r>
      <w:r w:rsidRPr="00A55332">
        <w:rPr>
          <w:i/>
          <w:sz w:val="18"/>
          <w:szCs w:val="18"/>
          <w:lang w:val="nl-NL"/>
        </w:rPr>
        <w:t>Scandinavian Journal of History</w:t>
      </w:r>
      <w:r w:rsidRPr="00A55332">
        <w:rPr>
          <w:sz w:val="18"/>
          <w:szCs w:val="18"/>
          <w:lang w:val="nl-NL"/>
        </w:rPr>
        <w:t xml:space="preserve"> 36 (2011): 6.</w:t>
      </w:r>
    </w:p>
  </w:footnote>
  <w:footnote w:id="36">
    <w:p w:rsidR="007F3B3A" w:rsidRPr="00A55332" w:rsidRDefault="007F3B3A" w:rsidP="00A55332">
      <w:pPr>
        <w:pStyle w:val="FootnoteText"/>
        <w:spacing w:line="276" w:lineRule="auto"/>
        <w:rPr>
          <w:sz w:val="18"/>
          <w:szCs w:val="18"/>
          <w:lang w:val="nl-NL"/>
        </w:rPr>
      </w:pPr>
      <w:r w:rsidRPr="00A55332">
        <w:rPr>
          <w:rStyle w:val="FootnoteReference"/>
          <w:sz w:val="18"/>
          <w:szCs w:val="18"/>
        </w:rPr>
        <w:footnoteRef/>
      </w:r>
      <w:r w:rsidRPr="00525E09">
        <w:rPr>
          <w:sz w:val="18"/>
          <w:szCs w:val="18"/>
          <w:lang w:val="nl-NL"/>
        </w:rPr>
        <w:t xml:space="preserve"> Ibid., </w:t>
      </w:r>
      <w:r w:rsidRPr="00A55332">
        <w:rPr>
          <w:sz w:val="18"/>
          <w:szCs w:val="18"/>
          <w:lang w:val="nl-NL"/>
        </w:rPr>
        <w:t>17.</w:t>
      </w:r>
    </w:p>
  </w:footnote>
  <w:footnote w:id="37">
    <w:p w:rsidR="007F3B3A" w:rsidRPr="00525E09" w:rsidRDefault="007F3B3A" w:rsidP="00A55332">
      <w:pPr>
        <w:pStyle w:val="FootnoteText"/>
        <w:spacing w:line="276" w:lineRule="auto"/>
        <w:rPr>
          <w:sz w:val="18"/>
          <w:szCs w:val="18"/>
          <w:lang w:val="nl-NL"/>
        </w:rPr>
      </w:pPr>
      <w:r w:rsidRPr="00A55332">
        <w:rPr>
          <w:rStyle w:val="FootnoteReference"/>
          <w:sz w:val="18"/>
          <w:szCs w:val="18"/>
        </w:rPr>
        <w:footnoteRef/>
      </w:r>
      <w:r w:rsidRPr="00525E09">
        <w:rPr>
          <w:sz w:val="18"/>
          <w:szCs w:val="18"/>
          <w:lang w:val="nl-NL"/>
        </w:rPr>
        <w:t xml:space="preserve"> Ibid., 16.</w:t>
      </w:r>
    </w:p>
  </w:footnote>
  <w:footnote w:id="38">
    <w:p w:rsidR="007F3B3A" w:rsidRPr="00525E09" w:rsidRDefault="007F3B3A" w:rsidP="00A55332">
      <w:pPr>
        <w:pStyle w:val="FootnoteText"/>
        <w:spacing w:line="276" w:lineRule="auto"/>
        <w:rPr>
          <w:sz w:val="18"/>
          <w:szCs w:val="18"/>
          <w:lang w:val="nl-NL"/>
        </w:rPr>
      </w:pPr>
      <w:r w:rsidRPr="00A55332">
        <w:rPr>
          <w:rStyle w:val="FootnoteReference"/>
          <w:sz w:val="18"/>
          <w:szCs w:val="18"/>
        </w:rPr>
        <w:footnoteRef/>
      </w:r>
      <w:r w:rsidRPr="00525E09">
        <w:rPr>
          <w:sz w:val="18"/>
          <w:szCs w:val="18"/>
          <w:lang w:val="nl-NL"/>
        </w:rPr>
        <w:t xml:space="preserve"> Ibid.</w:t>
      </w:r>
    </w:p>
  </w:footnote>
  <w:footnote w:id="39">
    <w:p w:rsidR="007F3B3A" w:rsidRPr="00525E09" w:rsidRDefault="007F3B3A" w:rsidP="00A55332">
      <w:pPr>
        <w:pStyle w:val="FootnoteText"/>
        <w:spacing w:line="276" w:lineRule="auto"/>
        <w:rPr>
          <w:sz w:val="18"/>
          <w:szCs w:val="18"/>
          <w:lang w:val="nl-NL"/>
        </w:rPr>
      </w:pPr>
      <w:r w:rsidRPr="00A55332">
        <w:rPr>
          <w:rStyle w:val="FootnoteReference"/>
          <w:sz w:val="18"/>
          <w:szCs w:val="18"/>
        </w:rPr>
        <w:footnoteRef/>
      </w:r>
      <w:r w:rsidRPr="00525E09">
        <w:rPr>
          <w:sz w:val="18"/>
          <w:szCs w:val="18"/>
          <w:lang w:val="nl-NL"/>
        </w:rPr>
        <w:t xml:space="preserve"> van Krieken, Kapers en kooplieden, 93.</w:t>
      </w:r>
    </w:p>
  </w:footnote>
  <w:footnote w:id="40">
    <w:p w:rsidR="007F3B3A" w:rsidRPr="00525E09" w:rsidRDefault="007F3B3A" w:rsidP="00A55332">
      <w:pPr>
        <w:pStyle w:val="FootnoteText"/>
        <w:spacing w:line="276" w:lineRule="auto"/>
        <w:rPr>
          <w:sz w:val="18"/>
          <w:szCs w:val="18"/>
          <w:lang w:val="nl-NL"/>
        </w:rPr>
      </w:pPr>
      <w:r w:rsidRPr="00A55332">
        <w:rPr>
          <w:rStyle w:val="FootnoteReference"/>
          <w:sz w:val="18"/>
          <w:szCs w:val="18"/>
        </w:rPr>
        <w:footnoteRef/>
      </w:r>
      <w:r w:rsidRPr="00525E09">
        <w:rPr>
          <w:sz w:val="18"/>
          <w:szCs w:val="18"/>
          <w:lang w:val="nl-NL"/>
        </w:rPr>
        <w:t xml:space="preserve"> Metzon, Dagverhaal van mijne lotgevallen, 144,145.</w:t>
      </w:r>
    </w:p>
  </w:footnote>
  <w:footnote w:id="41">
    <w:p w:rsidR="007F3B3A" w:rsidRPr="00525E09" w:rsidRDefault="007F3B3A" w:rsidP="00A55332">
      <w:pPr>
        <w:pStyle w:val="FootnoteText"/>
        <w:spacing w:line="276" w:lineRule="auto"/>
        <w:rPr>
          <w:sz w:val="18"/>
          <w:szCs w:val="18"/>
          <w:lang w:val="nl-NL"/>
        </w:rPr>
      </w:pPr>
      <w:r w:rsidRPr="00A55332">
        <w:rPr>
          <w:rStyle w:val="FootnoteReference"/>
          <w:sz w:val="18"/>
          <w:szCs w:val="18"/>
        </w:rPr>
        <w:footnoteRef/>
      </w:r>
      <w:r w:rsidRPr="00525E09">
        <w:rPr>
          <w:sz w:val="18"/>
          <w:szCs w:val="18"/>
          <w:lang w:val="nl-NL"/>
        </w:rPr>
        <w:t xml:space="preserve"> Metzon, “Dagverhaal van mijne lotgevallen,” in Tussen zeerovers en Christenslaven, 5-6 and van Krieken, K</w:t>
      </w:r>
      <w:r w:rsidRPr="00525E09">
        <w:rPr>
          <w:i/>
          <w:sz w:val="18"/>
          <w:szCs w:val="18"/>
          <w:lang w:val="nl-NL"/>
        </w:rPr>
        <w:t>apers en Kooplieden</w:t>
      </w:r>
      <w:r w:rsidRPr="00525E09">
        <w:rPr>
          <w:sz w:val="18"/>
          <w:szCs w:val="18"/>
          <w:lang w:val="nl-NL"/>
        </w:rPr>
        <w:t xml:space="preserve">, 95.  </w:t>
      </w:r>
    </w:p>
  </w:footnote>
  <w:footnote w:id="42">
    <w:p w:rsidR="007F3B3A" w:rsidRPr="00A55332" w:rsidRDefault="007F3B3A" w:rsidP="00A55332">
      <w:pPr>
        <w:pStyle w:val="FootnoteText"/>
        <w:spacing w:line="276" w:lineRule="auto"/>
        <w:rPr>
          <w:sz w:val="18"/>
          <w:szCs w:val="18"/>
        </w:rPr>
      </w:pPr>
      <w:r w:rsidRPr="00A55332">
        <w:rPr>
          <w:rStyle w:val="FootnoteReference"/>
          <w:sz w:val="18"/>
          <w:szCs w:val="18"/>
        </w:rPr>
        <w:footnoteRef/>
      </w:r>
      <w:r w:rsidRPr="00A55332">
        <w:rPr>
          <w:sz w:val="18"/>
          <w:szCs w:val="18"/>
        </w:rPr>
        <w:t xml:space="preserve">  Jeremy Black, “The Mediterranean as a battleground of the European powers: 1700-1900,” in </w:t>
      </w:r>
      <w:r w:rsidRPr="00A55332">
        <w:rPr>
          <w:i/>
          <w:sz w:val="18"/>
          <w:szCs w:val="18"/>
        </w:rPr>
        <w:t>The Mediterr</w:t>
      </w:r>
      <w:r w:rsidRPr="00A55332">
        <w:rPr>
          <w:i/>
          <w:sz w:val="18"/>
          <w:szCs w:val="18"/>
        </w:rPr>
        <w:t>a</w:t>
      </w:r>
      <w:r w:rsidRPr="00A55332">
        <w:rPr>
          <w:i/>
          <w:sz w:val="18"/>
          <w:szCs w:val="18"/>
        </w:rPr>
        <w:t>nean in history</w:t>
      </w:r>
      <w:r w:rsidRPr="00A55332">
        <w:rPr>
          <w:sz w:val="18"/>
          <w:szCs w:val="18"/>
        </w:rPr>
        <w:t>, ed. David Abulafia (London: Thames and Hudson</w:t>
      </w:r>
      <w:r>
        <w:rPr>
          <w:sz w:val="18"/>
          <w:szCs w:val="18"/>
        </w:rPr>
        <w:t>, 2</w:t>
      </w:r>
      <w:r w:rsidRPr="00A55332">
        <w:rPr>
          <w:sz w:val="18"/>
          <w:szCs w:val="18"/>
        </w:rPr>
        <w:t>003)</w:t>
      </w:r>
      <w:r>
        <w:rPr>
          <w:sz w:val="18"/>
          <w:szCs w:val="18"/>
        </w:rPr>
        <w:t xml:space="preserve"> 261-2</w:t>
      </w:r>
      <w:r w:rsidRPr="00A55332">
        <w:rPr>
          <w:sz w:val="18"/>
          <w:szCs w:val="18"/>
        </w:rPr>
        <w:t>67.</w:t>
      </w:r>
    </w:p>
  </w:footnote>
  <w:footnote w:id="43">
    <w:p w:rsidR="007F3B3A" w:rsidRPr="00A55332" w:rsidRDefault="007F3B3A" w:rsidP="00A55332">
      <w:pPr>
        <w:pStyle w:val="FootnoteText"/>
        <w:spacing w:line="276" w:lineRule="auto"/>
        <w:rPr>
          <w:sz w:val="18"/>
          <w:szCs w:val="18"/>
        </w:rPr>
      </w:pPr>
      <w:r w:rsidRPr="00A55332">
        <w:rPr>
          <w:rStyle w:val="FootnoteReference"/>
          <w:sz w:val="18"/>
          <w:szCs w:val="18"/>
        </w:rPr>
        <w:footnoteRef/>
      </w:r>
      <w:r w:rsidRPr="00A55332">
        <w:rPr>
          <w:sz w:val="18"/>
          <w:szCs w:val="18"/>
        </w:rPr>
        <w:t xml:space="preserve"> van Krieken, Kapers en kooplieden, 90-95 and Black, The Mediterranean as a battleground, </w:t>
      </w:r>
      <w:r>
        <w:rPr>
          <w:sz w:val="18"/>
          <w:szCs w:val="18"/>
        </w:rPr>
        <w:t>2</w:t>
      </w:r>
      <w:r w:rsidRPr="00A55332">
        <w:rPr>
          <w:sz w:val="18"/>
          <w:szCs w:val="18"/>
        </w:rPr>
        <w:t>61-</w:t>
      </w:r>
      <w:r>
        <w:rPr>
          <w:sz w:val="18"/>
          <w:szCs w:val="18"/>
        </w:rPr>
        <w:t>2</w:t>
      </w:r>
      <w:r w:rsidRPr="00A55332">
        <w:rPr>
          <w:sz w:val="18"/>
          <w:szCs w:val="18"/>
        </w:rPr>
        <w:t xml:space="preserve">62.  </w:t>
      </w:r>
    </w:p>
  </w:footnote>
  <w:footnote w:id="44">
    <w:p w:rsidR="007F3B3A" w:rsidRPr="00525E09" w:rsidRDefault="007F3B3A" w:rsidP="00A55332">
      <w:pPr>
        <w:pStyle w:val="FootnoteText"/>
        <w:spacing w:line="276" w:lineRule="auto"/>
        <w:rPr>
          <w:sz w:val="18"/>
          <w:szCs w:val="18"/>
          <w:lang w:val="nl-NL"/>
        </w:rPr>
      </w:pPr>
      <w:r w:rsidRPr="00A55332">
        <w:rPr>
          <w:rStyle w:val="FootnoteReference"/>
          <w:sz w:val="18"/>
          <w:szCs w:val="18"/>
        </w:rPr>
        <w:footnoteRef/>
      </w:r>
      <w:r w:rsidRPr="00525E09">
        <w:rPr>
          <w:sz w:val="18"/>
          <w:szCs w:val="18"/>
          <w:lang w:val="nl-NL"/>
        </w:rPr>
        <w:t xml:space="preserve"> van Krieken, Kapers en kooplieden, 92-94 and Davis, Geography of slaving, 70.  </w:t>
      </w:r>
    </w:p>
  </w:footnote>
  <w:footnote w:id="45">
    <w:p w:rsidR="007F3B3A" w:rsidRPr="00525E09" w:rsidRDefault="007F3B3A" w:rsidP="00A55332">
      <w:pPr>
        <w:pStyle w:val="FootnoteText"/>
        <w:spacing w:line="276" w:lineRule="auto"/>
        <w:rPr>
          <w:sz w:val="18"/>
          <w:szCs w:val="18"/>
          <w:lang w:val="nl-NL"/>
        </w:rPr>
      </w:pPr>
      <w:r w:rsidRPr="00A55332">
        <w:rPr>
          <w:rStyle w:val="FootnoteReference"/>
          <w:sz w:val="18"/>
          <w:szCs w:val="18"/>
        </w:rPr>
        <w:footnoteRef/>
      </w:r>
      <w:r w:rsidRPr="00525E09">
        <w:rPr>
          <w:sz w:val="18"/>
          <w:szCs w:val="18"/>
          <w:lang w:val="nl-NL"/>
        </w:rPr>
        <w:t xml:space="preserve"> Metzon, Dagverhaal van mijne lotgevallen, 136.</w:t>
      </w:r>
    </w:p>
  </w:footnote>
  <w:footnote w:id="46">
    <w:p w:rsidR="007F3B3A" w:rsidRPr="00A55332" w:rsidRDefault="007F3B3A" w:rsidP="00A55332">
      <w:pPr>
        <w:pStyle w:val="FootnoteText"/>
        <w:spacing w:line="276" w:lineRule="auto"/>
        <w:rPr>
          <w:sz w:val="18"/>
          <w:szCs w:val="18"/>
        </w:rPr>
      </w:pPr>
      <w:r w:rsidRPr="00A55332">
        <w:rPr>
          <w:rStyle w:val="FootnoteReference"/>
          <w:sz w:val="18"/>
          <w:szCs w:val="18"/>
        </w:rPr>
        <w:footnoteRef/>
      </w:r>
      <w:r w:rsidRPr="00A55332">
        <w:rPr>
          <w:sz w:val="18"/>
          <w:szCs w:val="18"/>
        </w:rPr>
        <w:t xml:space="preserve"> van Krieken, </w:t>
      </w:r>
      <w:r w:rsidRPr="00A55332">
        <w:rPr>
          <w:i/>
          <w:sz w:val="18"/>
          <w:szCs w:val="18"/>
        </w:rPr>
        <w:t xml:space="preserve">Kapers en </w:t>
      </w:r>
      <w:r w:rsidRPr="00A55332">
        <w:rPr>
          <w:sz w:val="18"/>
          <w:szCs w:val="18"/>
        </w:rPr>
        <w:t xml:space="preserve">kooplieden, 90-92 and Black, </w:t>
      </w:r>
      <w:r w:rsidRPr="00A55332">
        <w:rPr>
          <w:i/>
          <w:sz w:val="18"/>
          <w:szCs w:val="18"/>
        </w:rPr>
        <w:t>The Mediterranean as a battleground,</w:t>
      </w:r>
      <w:r w:rsidRPr="00A55332">
        <w:rPr>
          <w:sz w:val="18"/>
          <w:szCs w:val="18"/>
        </w:rPr>
        <w:t xml:space="preserve"> </w:t>
      </w:r>
      <w:r>
        <w:rPr>
          <w:sz w:val="18"/>
          <w:szCs w:val="18"/>
        </w:rPr>
        <w:t>2</w:t>
      </w:r>
      <w:r w:rsidRPr="00A55332">
        <w:rPr>
          <w:sz w:val="18"/>
          <w:szCs w:val="18"/>
        </w:rPr>
        <w:t>61-</w:t>
      </w:r>
      <w:r>
        <w:rPr>
          <w:sz w:val="18"/>
          <w:szCs w:val="18"/>
        </w:rPr>
        <w:t>2</w:t>
      </w:r>
      <w:r w:rsidRPr="00A55332">
        <w:rPr>
          <w:sz w:val="18"/>
          <w:szCs w:val="18"/>
        </w:rPr>
        <w:t xml:space="preserve">62.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58247"/>
      <w:docPartObj>
        <w:docPartGallery w:val="Page Numbers (Top of Page)"/>
        <w:docPartUnique/>
      </w:docPartObj>
    </w:sdtPr>
    <w:sdtEndPr>
      <w:rPr>
        <w:noProof/>
      </w:rPr>
    </w:sdtEndPr>
    <w:sdtContent>
      <w:p w:rsidR="007F3B3A" w:rsidRDefault="007F3B3A">
        <w:pPr>
          <w:pStyle w:val="Header"/>
          <w:jc w:val="right"/>
        </w:pPr>
        <w:r>
          <w:fldChar w:fldCharType="begin"/>
        </w:r>
        <w:r>
          <w:instrText xml:space="preserve"> PAGE   \* MERGEFORMAT </w:instrText>
        </w:r>
        <w:r>
          <w:fldChar w:fldCharType="separate"/>
        </w:r>
        <w:r w:rsidR="00E6551D">
          <w:rPr>
            <w:noProof/>
          </w:rPr>
          <w:t>19</w:t>
        </w:r>
        <w:r>
          <w:rPr>
            <w:noProof/>
          </w:rPr>
          <w:fldChar w:fldCharType="end"/>
        </w:r>
      </w:p>
    </w:sdtContent>
  </w:sdt>
  <w:p w:rsidR="007F3B3A" w:rsidRDefault="007F3B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56D87"/>
    <w:multiLevelType w:val="hybridMultilevel"/>
    <w:tmpl w:val="436E3F76"/>
    <w:lvl w:ilvl="0" w:tplc="EE1AE9BC">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08A224C"/>
    <w:multiLevelType w:val="hybridMultilevel"/>
    <w:tmpl w:val="0122B0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51F6A07"/>
    <w:multiLevelType w:val="hybridMultilevel"/>
    <w:tmpl w:val="9AF8C990"/>
    <w:lvl w:ilvl="0" w:tplc="2F3C61BC">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3">
    <w:nsid w:val="26C346B2"/>
    <w:multiLevelType w:val="hybridMultilevel"/>
    <w:tmpl w:val="A0661340"/>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D923978"/>
    <w:multiLevelType w:val="multilevel"/>
    <w:tmpl w:val="265016D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71663563"/>
    <w:multiLevelType w:val="multilevel"/>
    <w:tmpl w:val="CA084B2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B62"/>
    <w:rsid w:val="0000227A"/>
    <w:rsid w:val="00002D61"/>
    <w:rsid w:val="00004FAE"/>
    <w:rsid w:val="000211D8"/>
    <w:rsid w:val="000248F1"/>
    <w:rsid w:val="00036C51"/>
    <w:rsid w:val="00060FB4"/>
    <w:rsid w:val="00063BC8"/>
    <w:rsid w:val="000665E6"/>
    <w:rsid w:val="00071E51"/>
    <w:rsid w:val="00085865"/>
    <w:rsid w:val="00085BF1"/>
    <w:rsid w:val="000A4DC3"/>
    <w:rsid w:val="000B0B88"/>
    <w:rsid w:val="000B1648"/>
    <w:rsid w:val="000D2F91"/>
    <w:rsid w:val="000E1CE3"/>
    <w:rsid w:val="000E585B"/>
    <w:rsid w:val="000E586C"/>
    <w:rsid w:val="000E7E91"/>
    <w:rsid w:val="000F0D40"/>
    <w:rsid w:val="000F4CD7"/>
    <w:rsid w:val="000F5D06"/>
    <w:rsid w:val="00101D7E"/>
    <w:rsid w:val="00103C0D"/>
    <w:rsid w:val="00104AAE"/>
    <w:rsid w:val="00112E27"/>
    <w:rsid w:val="001420D9"/>
    <w:rsid w:val="001525A6"/>
    <w:rsid w:val="00155A24"/>
    <w:rsid w:val="00166407"/>
    <w:rsid w:val="001826A8"/>
    <w:rsid w:val="0019052D"/>
    <w:rsid w:val="001B1616"/>
    <w:rsid w:val="001B1E81"/>
    <w:rsid w:val="001D0878"/>
    <w:rsid w:val="001D26F4"/>
    <w:rsid w:val="001D3123"/>
    <w:rsid w:val="001D5B80"/>
    <w:rsid w:val="001D69CF"/>
    <w:rsid w:val="001E0CA0"/>
    <w:rsid w:val="001F2917"/>
    <w:rsid w:val="001F6B6E"/>
    <w:rsid w:val="00204A00"/>
    <w:rsid w:val="002127F0"/>
    <w:rsid w:val="0022600E"/>
    <w:rsid w:val="00244F48"/>
    <w:rsid w:val="00260051"/>
    <w:rsid w:val="00266576"/>
    <w:rsid w:val="0027074C"/>
    <w:rsid w:val="00282C76"/>
    <w:rsid w:val="00283975"/>
    <w:rsid w:val="00286B94"/>
    <w:rsid w:val="0029493F"/>
    <w:rsid w:val="002A3C7D"/>
    <w:rsid w:val="002B2252"/>
    <w:rsid w:val="002B3143"/>
    <w:rsid w:val="002D4978"/>
    <w:rsid w:val="002D5D7C"/>
    <w:rsid w:val="002D650E"/>
    <w:rsid w:val="002E76E1"/>
    <w:rsid w:val="002F2F37"/>
    <w:rsid w:val="00307692"/>
    <w:rsid w:val="003122A4"/>
    <w:rsid w:val="00333334"/>
    <w:rsid w:val="00380CB6"/>
    <w:rsid w:val="00386756"/>
    <w:rsid w:val="003927B5"/>
    <w:rsid w:val="003A4A18"/>
    <w:rsid w:val="003C26EB"/>
    <w:rsid w:val="003C7288"/>
    <w:rsid w:val="003D32C6"/>
    <w:rsid w:val="003F3BBB"/>
    <w:rsid w:val="003F6AEE"/>
    <w:rsid w:val="00401C7D"/>
    <w:rsid w:val="00403274"/>
    <w:rsid w:val="0040692F"/>
    <w:rsid w:val="00416323"/>
    <w:rsid w:val="00424C37"/>
    <w:rsid w:val="00426E1B"/>
    <w:rsid w:val="00427B5C"/>
    <w:rsid w:val="00427BFC"/>
    <w:rsid w:val="0043036D"/>
    <w:rsid w:val="00435CAC"/>
    <w:rsid w:val="00440001"/>
    <w:rsid w:val="00441AA0"/>
    <w:rsid w:val="00451540"/>
    <w:rsid w:val="00454D4A"/>
    <w:rsid w:val="004759F8"/>
    <w:rsid w:val="00480A34"/>
    <w:rsid w:val="00481251"/>
    <w:rsid w:val="00482322"/>
    <w:rsid w:val="004B4928"/>
    <w:rsid w:val="004B5048"/>
    <w:rsid w:val="004B6873"/>
    <w:rsid w:val="004C5AA0"/>
    <w:rsid w:val="004D08A8"/>
    <w:rsid w:val="004E0A6B"/>
    <w:rsid w:val="004E2589"/>
    <w:rsid w:val="004F054F"/>
    <w:rsid w:val="004F2082"/>
    <w:rsid w:val="004F4448"/>
    <w:rsid w:val="004F735F"/>
    <w:rsid w:val="005155A3"/>
    <w:rsid w:val="0052545F"/>
    <w:rsid w:val="00525E09"/>
    <w:rsid w:val="005322DB"/>
    <w:rsid w:val="00545A7F"/>
    <w:rsid w:val="005635B6"/>
    <w:rsid w:val="00572704"/>
    <w:rsid w:val="0058100C"/>
    <w:rsid w:val="005816F3"/>
    <w:rsid w:val="005824E9"/>
    <w:rsid w:val="00583851"/>
    <w:rsid w:val="00585CC5"/>
    <w:rsid w:val="005867FE"/>
    <w:rsid w:val="0059057B"/>
    <w:rsid w:val="005A34B3"/>
    <w:rsid w:val="005A5060"/>
    <w:rsid w:val="005A554D"/>
    <w:rsid w:val="005A577B"/>
    <w:rsid w:val="005B51EA"/>
    <w:rsid w:val="005B7048"/>
    <w:rsid w:val="005C0789"/>
    <w:rsid w:val="005D42EF"/>
    <w:rsid w:val="005F7734"/>
    <w:rsid w:val="00605EE4"/>
    <w:rsid w:val="00625D5B"/>
    <w:rsid w:val="00641B2D"/>
    <w:rsid w:val="0065484E"/>
    <w:rsid w:val="00663DD8"/>
    <w:rsid w:val="00674CAD"/>
    <w:rsid w:val="00676968"/>
    <w:rsid w:val="0069107B"/>
    <w:rsid w:val="00692ADF"/>
    <w:rsid w:val="006939F8"/>
    <w:rsid w:val="00696324"/>
    <w:rsid w:val="00696BDD"/>
    <w:rsid w:val="006A630D"/>
    <w:rsid w:val="006B1B62"/>
    <w:rsid w:val="006B3021"/>
    <w:rsid w:val="006B7718"/>
    <w:rsid w:val="006D48D7"/>
    <w:rsid w:val="006E2E61"/>
    <w:rsid w:val="006E3618"/>
    <w:rsid w:val="006E49EF"/>
    <w:rsid w:val="006E5E75"/>
    <w:rsid w:val="006F0CBF"/>
    <w:rsid w:val="00703538"/>
    <w:rsid w:val="00711E37"/>
    <w:rsid w:val="007174B0"/>
    <w:rsid w:val="00722731"/>
    <w:rsid w:val="00730CCC"/>
    <w:rsid w:val="00737143"/>
    <w:rsid w:val="00751D42"/>
    <w:rsid w:val="00752B6A"/>
    <w:rsid w:val="00763990"/>
    <w:rsid w:val="00764D4C"/>
    <w:rsid w:val="007750BD"/>
    <w:rsid w:val="00780689"/>
    <w:rsid w:val="0078194F"/>
    <w:rsid w:val="00787343"/>
    <w:rsid w:val="0079014D"/>
    <w:rsid w:val="00790F3B"/>
    <w:rsid w:val="00793BF6"/>
    <w:rsid w:val="007956D1"/>
    <w:rsid w:val="00795C80"/>
    <w:rsid w:val="007A0781"/>
    <w:rsid w:val="007A093C"/>
    <w:rsid w:val="007A71FF"/>
    <w:rsid w:val="007B6F4F"/>
    <w:rsid w:val="007C056C"/>
    <w:rsid w:val="007C1C7B"/>
    <w:rsid w:val="007C3EA7"/>
    <w:rsid w:val="007C5FCA"/>
    <w:rsid w:val="007D5CE9"/>
    <w:rsid w:val="007D6AE2"/>
    <w:rsid w:val="007E164D"/>
    <w:rsid w:val="007E3D96"/>
    <w:rsid w:val="007E732A"/>
    <w:rsid w:val="007F08ED"/>
    <w:rsid w:val="007F3B3A"/>
    <w:rsid w:val="007F48F7"/>
    <w:rsid w:val="00804E18"/>
    <w:rsid w:val="0081042E"/>
    <w:rsid w:val="008123E1"/>
    <w:rsid w:val="00816744"/>
    <w:rsid w:val="008325C1"/>
    <w:rsid w:val="008346D4"/>
    <w:rsid w:val="00835BDA"/>
    <w:rsid w:val="00843DBA"/>
    <w:rsid w:val="00850A3A"/>
    <w:rsid w:val="00862AD3"/>
    <w:rsid w:val="00867D00"/>
    <w:rsid w:val="00871F2C"/>
    <w:rsid w:val="0088578E"/>
    <w:rsid w:val="00890F8B"/>
    <w:rsid w:val="008A01E2"/>
    <w:rsid w:val="008A44F5"/>
    <w:rsid w:val="008A72C7"/>
    <w:rsid w:val="008B3A7D"/>
    <w:rsid w:val="008D21FF"/>
    <w:rsid w:val="008D31DD"/>
    <w:rsid w:val="008D4B2A"/>
    <w:rsid w:val="008E7889"/>
    <w:rsid w:val="008F2AA1"/>
    <w:rsid w:val="008F6DEF"/>
    <w:rsid w:val="00900311"/>
    <w:rsid w:val="009031DC"/>
    <w:rsid w:val="00912B70"/>
    <w:rsid w:val="00916A51"/>
    <w:rsid w:val="00917071"/>
    <w:rsid w:val="00925C4E"/>
    <w:rsid w:val="00927B45"/>
    <w:rsid w:val="00932B6D"/>
    <w:rsid w:val="0093512C"/>
    <w:rsid w:val="0094025B"/>
    <w:rsid w:val="00952688"/>
    <w:rsid w:val="00955070"/>
    <w:rsid w:val="00962A12"/>
    <w:rsid w:val="00963C4C"/>
    <w:rsid w:val="00971C16"/>
    <w:rsid w:val="00972DFD"/>
    <w:rsid w:val="0098388B"/>
    <w:rsid w:val="00987BF7"/>
    <w:rsid w:val="00990C7C"/>
    <w:rsid w:val="00997DA6"/>
    <w:rsid w:val="009B343B"/>
    <w:rsid w:val="009C15FE"/>
    <w:rsid w:val="009D7C14"/>
    <w:rsid w:val="009E2A45"/>
    <w:rsid w:val="009F316B"/>
    <w:rsid w:val="00A036B7"/>
    <w:rsid w:val="00A04239"/>
    <w:rsid w:val="00A06CDD"/>
    <w:rsid w:val="00A2432A"/>
    <w:rsid w:val="00A360AB"/>
    <w:rsid w:val="00A432E6"/>
    <w:rsid w:val="00A43E9E"/>
    <w:rsid w:val="00A463C5"/>
    <w:rsid w:val="00A47C62"/>
    <w:rsid w:val="00A47FD8"/>
    <w:rsid w:val="00A55332"/>
    <w:rsid w:val="00A60F57"/>
    <w:rsid w:val="00A80540"/>
    <w:rsid w:val="00AA5378"/>
    <w:rsid w:val="00AA53DD"/>
    <w:rsid w:val="00AB18E1"/>
    <w:rsid w:val="00AB3DCC"/>
    <w:rsid w:val="00AB4A66"/>
    <w:rsid w:val="00AB7B45"/>
    <w:rsid w:val="00AE3566"/>
    <w:rsid w:val="00AE464B"/>
    <w:rsid w:val="00AF760C"/>
    <w:rsid w:val="00B1497F"/>
    <w:rsid w:val="00B20CDB"/>
    <w:rsid w:val="00B37DA1"/>
    <w:rsid w:val="00B42969"/>
    <w:rsid w:val="00B44199"/>
    <w:rsid w:val="00B45A44"/>
    <w:rsid w:val="00B53174"/>
    <w:rsid w:val="00B57417"/>
    <w:rsid w:val="00B633C3"/>
    <w:rsid w:val="00B749CD"/>
    <w:rsid w:val="00B94627"/>
    <w:rsid w:val="00B95200"/>
    <w:rsid w:val="00BA0861"/>
    <w:rsid w:val="00BA65E3"/>
    <w:rsid w:val="00BB4A13"/>
    <w:rsid w:val="00BD44E0"/>
    <w:rsid w:val="00BE79D0"/>
    <w:rsid w:val="00BF1962"/>
    <w:rsid w:val="00BF48C6"/>
    <w:rsid w:val="00C16BE7"/>
    <w:rsid w:val="00C1714A"/>
    <w:rsid w:val="00C23A5C"/>
    <w:rsid w:val="00C24C42"/>
    <w:rsid w:val="00C26917"/>
    <w:rsid w:val="00C32927"/>
    <w:rsid w:val="00C42756"/>
    <w:rsid w:val="00C52DC3"/>
    <w:rsid w:val="00C576F8"/>
    <w:rsid w:val="00C67B51"/>
    <w:rsid w:val="00C8686B"/>
    <w:rsid w:val="00CB1DF5"/>
    <w:rsid w:val="00CC1178"/>
    <w:rsid w:val="00CE07BB"/>
    <w:rsid w:val="00CE4D0D"/>
    <w:rsid w:val="00CF7052"/>
    <w:rsid w:val="00D01B33"/>
    <w:rsid w:val="00D05281"/>
    <w:rsid w:val="00D061B2"/>
    <w:rsid w:val="00D06E81"/>
    <w:rsid w:val="00D15B88"/>
    <w:rsid w:val="00D2706E"/>
    <w:rsid w:val="00D2736E"/>
    <w:rsid w:val="00D35678"/>
    <w:rsid w:val="00D401DA"/>
    <w:rsid w:val="00D5132B"/>
    <w:rsid w:val="00D563A2"/>
    <w:rsid w:val="00D84F75"/>
    <w:rsid w:val="00D86398"/>
    <w:rsid w:val="00D9145F"/>
    <w:rsid w:val="00DA3EC9"/>
    <w:rsid w:val="00DB6740"/>
    <w:rsid w:val="00DB6E44"/>
    <w:rsid w:val="00DC3773"/>
    <w:rsid w:val="00DE1941"/>
    <w:rsid w:val="00DE2483"/>
    <w:rsid w:val="00DE31E7"/>
    <w:rsid w:val="00DE73AE"/>
    <w:rsid w:val="00E20647"/>
    <w:rsid w:val="00E2577C"/>
    <w:rsid w:val="00E309D1"/>
    <w:rsid w:val="00E32F29"/>
    <w:rsid w:val="00E4122D"/>
    <w:rsid w:val="00E441EE"/>
    <w:rsid w:val="00E45F83"/>
    <w:rsid w:val="00E52E24"/>
    <w:rsid w:val="00E55F71"/>
    <w:rsid w:val="00E55FAF"/>
    <w:rsid w:val="00E6551D"/>
    <w:rsid w:val="00E719F6"/>
    <w:rsid w:val="00E7380F"/>
    <w:rsid w:val="00E75B62"/>
    <w:rsid w:val="00E80542"/>
    <w:rsid w:val="00E912B7"/>
    <w:rsid w:val="00EA42EC"/>
    <w:rsid w:val="00EC4CC6"/>
    <w:rsid w:val="00EC6F48"/>
    <w:rsid w:val="00EE3A14"/>
    <w:rsid w:val="00EE6622"/>
    <w:rsid w:val="00EE6BF7"/>
    <w:rsid w:val="00EE6F41"/>
    <w:rsid w:val="00EE7486"/>
    <w:rsid w:val="00EF4A29"/>
    <w:rsid w:val="00F0030C"/>
    <w:rsid w:val="00F02969"/>
    <w:rsid w:val="00F078BB"/>
    <w:rsid w:val="00F2015A"/>
    <w:rsid w:val="00F26790"/>
    <w:rsid w:val="00F26B2D"/>
    <w:rsid w:val="00F301A5"/>
    <w:rsid w:val="00F33D9B"/>
    <w:rsid w:val="00F372B5"/>
    <w:rsid w:val="00F41CB6"/>
    <w:rsid w:val="00F42DE6"/>
    <w:rsid w:val="00F55315"/>
    <w:rsid w:val="00F55E0D"/>
    <w:rsid w:val="00F57559"/>
    <w:rsid w:val="00F73937"/>
    <w:rsid w:val="00F75AD0"/>
    <w:rsid w:val="00F77862"/>
    <w:rsid w:val="00F8318C"/>
    <w:rsid w:val="00F83FA7"/>
    <w:rsid w:val="00F86D19"/>
    <w:rsid w:val="00F942A9"/>
    <w:rsid w:val="00F96934"/>
    <w:rsid w:val="00FA543E"/>
    <w:rsid w:val="00FC0E98"/>
    <w:rsid w:val="00FC4008"/>
    <w:rsid w:val="00FE5E63"/>
    <w:rsid w:val="00FE728F"/>
    <w:rsid w:val="00FF2379"/>
    <w:rsid w:val="00FF54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0"/>
    <w:lsdException w:name="Subtitle" w:semiHidden="0" w:uiPriority="11" w:unhideWhenUsed="0" w:qFormat="1"/>
    <w:lsdException w:name="Strong" w:semiHidden="0" w:uiPriority="0"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CDD"/>
    <w:pPr>
      <w:jc w:val="both"/>
    </w:pPr>
    <w:rPr>
      <w:rFonts w:asciiTheme="minorHAnsi" w:hAnsiTheme="minorHAnsi"/>
      <w:sz w:val="24"/>
    </w:rPr>
  </w:style>
  <w:style w:type="paragraph" w:styleId="Heading1">
    <w:name w:val="heading 1"/>
    <w:basedOn w:val="Normal"/>
    <w:next w:val="Normal"/>
    <w:link w:val="Heading1Char"/>
    <w:uiPriority w:val="9"/>
    <w:qFormat/>
    <w:rsid w:val="001D3123"/>
    <w:pPr>
      <w:keepNext/>
      <w:spacing w:before="240" w:after="60"/>
      <w:outlineLvl w:val="0"/>
    </w:pPr>
    <w:rPr>
      <w:rFonts w:ascii="Calibri" w:eastAsiaTheme="majorEastAsia" w:hAnsi="Calibri" w:cstheme="majorBidi"/>
      <w:b/>
      <w:bCs/>
      <w:kern w:val="32"/>
      <w:sz w:val="28"/>
      <w:szCs w:val="32"/>
    </w:rPr>
  </w:style>
  <w:style w:type="paragraph" w:styleId="Heading2">
    <w:name w:val="heading 2"/>
    <w:basedOn w:val="Normal"/>
    <w:next w:val="Normal"/>
    <w:link w:val="Heading2Char"/>
    <w:uiPriority w:val="9"/>
    <w:qFormat/>
    <w:rsid w:val="001D3123"/>
    <w:pPr>
      <w:keepNext/>
      <w:spacing w:before="240" w:after="60"/>
      <w:outlineLvl w:val="1"/>
    </w:pPr>
    <w:rPr>
      <w:rFonts w:eastAsiaTheme="majorEastAsia" w:cstheme="majorBidi"/>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D3123"/>
    <w:rPr>
      <w:rFonts w:ascii="Calibri" w:eastAsiaTheme="majorEastAsia" w:hAnsi="Calibri" w:cstheme="majorBidi"/>
      <w:b/>
      <w:bCs/>
      <w:kern w:val="32"/>
      <w:sz w:val="28"/>
      <w:szCs w:val="32"/>
    </w:rPr>
  </w:style>
  <w:style w:type="character" w:customStyle="1" w:styleId="Heading2Char">
    <w:name w:val="Heading 2 Char"/>
    <w:basedOn w:val="DefaultParagraphFont"/>
    <w:link w:val="Heading2"/>
    <w:uiPriority w:val="9"/>
    <w:rsid w:val="001D3123"/>
    <w:rPr>
      <w:rFonts w:asciiTheme="minorHAnsi" w:eastAsiaTheme="majorEastAsia" w:hAnsiTheme="minorHAnsi" w:cstheme="majorBidi"/>
      <w:b/>
      <w:bCs/>
      <w:iCs/>
      <w:sz w:val="24"/>
      <w:szCs w:val="28"/>
    </w:rPr>
  </w:style>
  <w:style w:type="paragraph" w:styleId="ListParagraph">
    <w:name w:val="List Paragraph"/>
    <w:basedOn w:val="Normal"/>
    <w:uiPriority w:val="34"/>
    <w:qFormat/>
    <w:rsid w:val="00AF760C"/>
    <w:pPr>
      <w:ind w:left="708"/>
    </w:pPr>
  </w:style>
  <w:style w:type="paragraph" w:styleId="TOCHeading">
    <w:name w:val="TOC Heading"/>
    <w:basedOn w:val="Heading1"/>
    <w:next w:val="Normal"/>
    <w:uiPriority w:val="39"/>
    <w:semiHidden/>
    <w:unhideWhenUsed/>
    <w:qFormat/>
    <w:rsid w:val="00AF760C"/>
    <w:pPr>
      <w:keepLines/>
      <w:spacing w:before="480" w:after="0" w:line="276" w:lineRule="auto"/>
      <w:jc w:val="left"/>
      <w:outlineLvl w:val="9"/>
    </w:pPr>
    <w:rPr>
      <w:rFonts w:ascii="Cambria" w:eastAsia="MS Gothic" w:hAnsi="Cambria"/>
      <w:color w:val="365F91"/>
      <w:kern w:val="0"/>
      <w:szCs w:val="28"/>
      <w:lang w:val="en-US" w:eastAsia="ja-JP"/>
    </w:rPr>
  </w:style>
  <w:style w:type="character" w:customStyle="1" w:styleId="citationbook">
    <w:name w:val="citation book"/>
    <w:basedOn w:val="DefaultParagraphFont"/>
    <w:rsid w:val="00AF760C"/>
  </w:style>
  <w:style w:type="character" w:customStyle="1" w:styleId="z3988">
    <w:name w:val="z3988"/>
    <w:basedOn w:val="DefaultParagraphFont"/>
    <w:rsid w:val="00AF760C"/>
  </w:style>
  <w:style w:type="character" w:customStyle="1" w:styleId="ipa">
    <w:name w:val="ipa"/>
    <w:basedOn w:val="DefaultParagraphFont"/>
    <w:rsid w:val="00AF760C"/>
  </w:style>
  <w:style w:type="character" w:customStyle="1" w:styleId="unicode">
    <w:name w:val="unicode"/>
    <w:basedOn w:val="DefaultParagraphFont"/>
    <w:rsid w:val="00AF760C"/>
  </w:style>
  <w:style w:type="character" w:customStyle="1" w:styleId="apple-style-span">
    <w:name w:val="apple-style-span"/>
    <w:basedOn w:val="DefaultParagraphFont"/>
    <w:rsid w:val="00AF760C"/>
  </w:style>
  <w:style w:type="paragraph" w:styleId="TOC1">
    <w:name w:val="toc 1"/>
    <w:basedOn w:val="Normal"/>
    <w:next w:val="Normal"/>
    <w:autoRedefine/>
    <w:uiPriority w:val="39"/>
    <w:unhideWhenUsed/>
    <w:rsid w:val="00AF760C"/>
    <w:rPr>
      <w:rFonts w:eastAsia="Times New Roman"/>
    </w:rPr>
  </w:style>
  <w:style w:type="paragraph" w:styleId="FootnoteText">
    <w:name w:val="footnote text"/>
    <w:basedOn w:val="Normal"/>
    <w:link w:val="FootnoteTextChar"/>
    <w:autoRedefine/>
    <w:uiPriority w:val="99"/>
    <w:rsid w:val="00A55332"/>
    <w:pPr>
      <w:spacing w:line="360" w:lineRule="auto"/>
      <w:ind w:left="709"/>
      <w:jc w:val="left"/>
    </w:pPr>
    <w:rPr>
      <w:rFonts w:eastAsia="Times New Roman" w:cstheme="minorBidi"/>
      <w:szCs w:val="24"/>
      <w:lang w:val="en-US"/>
    </w:rPr>
  </w:style>
  <w:style w:type="character" w:customStyle="1" w:styleId="FootnoteTextChar">
    <w:name w:val="Footnote Text Char"/>
    <w:basedOn w:val="DefaultParagraphFont"/>
    <w:link w:val="FootnoteText"/>
    <w:uiPriority w:val="99"/>
    <w:rsid w:val="00A55332"/>
    <w:rPr>
      <w:rFonts w:asciiTheme="minorHAnsi" w:eastAsia="Times New Roman" w:hAnsiTheme="minorHAnsi" w:cstheme="minorBidi"/>
      <w:sz w:val="24"/>
      <w:szCs w:val="24"/>
      <w:lang w:val="en-US"/>
    </w:rPr>
  </w:style>
  <w:style w:type="paragraph" w:styleId="Footer">
    <w:name w:val="footer"/>
    <w:basedOn w:val="Normal"/>
    <w:link w:val="FooterChar"/>
    <w:rsid w:val="00AF760C"/>
    <w:pPr>
      <w:tabs>
        <w:tab w:val="center" w:pos="4536"/>
        <w:tab w:val="right" w:pos="9072"/>
      </w:tabs>
    </w:pPr>
    <w:rPr>
      <w:rFonts w:eastAsia="Times New Roman"/>
    </w:rPr>
  </w:style>
  <w:style w:type="character" w:customStyle="1" w:styleId="FooterChar">
    <w:name w:val="Footer Char"/>
    <w:basedOn w:val="DefaultParagraphFont"/>
    <w:link w:val="Footer"/>
    <w:rsid w:val="00AF760C"/>
    <w:rPr>
      <w:rFonts w:ascii="Calibri" w:eastAsia="Times New Roman" w:hAnsi="Calibri" w:cs="Times New Roman"/>
      <w:szCs w:val="24"/>
      <w:lang w:eastAsia="nl-NL"/>
    </w:rPr>
  </w:style>
  <w:style w:type="character" w:styleId="FootnoteReference">
    <w:name w:val="footnote reference"/>
    <w:uiPriority w:val="99"/>
    <w:semiHidden/>
    <w:rsid w:val="00AF760C"/>
    <w:rPr>
      <w:vertAlign w:val="superscript"/>
    </w:rPr>
  </w:style>
  <w:style w:type="character" w:styleId="PageNumber">
    <w:name w:val="page number"/>
    <w:basedOn w:val="DefaultParagraphFont"/>
    <w:rsid w:val="00AF760C"/>
  </w:style>
  <w:style w:type="character" w:styleId="EndnoteReference">
    <w:name w:val="endnote reference"/>
    <w:uiPriority w:val="99"/>
    <w:semiHidden/>
    <w:unhideWhenUsed/>
    <w:rsid w:val="00AF760C"/>
    <w:rPr>
      <w:vertAlign w:val="superscript"/>
    </w:rPr>
  </w:style>
  <w:style w:type="paragraph" w:styleId="EndnoteText">
    <w:name w:val="endnote text"/>
    <w:basedOn w:val="Normal"/>
    <w:link w:val="EndnoteTextChar"/>
    <w:uiPriority w:val="99"/>
    <w:semiHidden/>
    <w:unhideWhenUsed/>
    <w:rsid w:val="00AF760C"/>
    <w:rPr>
      <w:rFonts w:eastAsia="Times New Roman"/>
    </w:rPr>
  </w:style>
  <w:style w:type="character" w:customStyle="1" w:styleId="EndnoteTextChar">
    <w:name w:val="Endnote Text Char"/>
    <w:link w:val="EndnoteText"/>
    <w:uiPriority w:val="99"/>
    <w:semiHidden/>
    <w:rsid w:val="00AF760C"/>
    <w:rPr>
      <w:rFonts w:ascii="Calibri" w:eastAsia="Times New Roman" w:hAnsi="Calibri" w:cs="Times New Roman"/>
      <w:sz w:val="20"/>
      <w:szCs w:val="20"/>
      <w:lang w:eastAsia="nl-NL"/>
    </w:rPr>
  </w:style>
  <w:style w:type="character" w:styleId="Hyperlink">
    <w:name w:val="Hyperlink"/>
    <w:uiPriority w:val="99"/>
    <w:rsid w:val="00AF760C"/>
    <w:rPr>
      <w:color w:val="0000FF"/>
      <w:u w:val="single"/>
    </w:rPr>
  </w:style>
  <w:style w:type="character" w:styleId="Strong">
    <w:name w:val="Strong"/>
    <w:qFormat/>
    <w:rsid w:val="00AF760C"/>
    <w:rPr>
      <w:b/>
      <w:bCs/>
    </w:rPr>
  </w:style>
  <w:style w:type="character" w:styleId="Emphasis">
    <w:name w:val="Emphasis"/>
    <w:qFormat/>
    <w:rsid w:val="00AF760C"/>
    <w:rPr>
      <w:i/>
      <w:iCs/>
    </w:rPr>
  </w:style>
  <w:style w:type="paragraph" w:styleId="NormalWeb">
    <w:name w:val="Normal (Web)"/>
    <w:basedOn w:val="Normal"/>
    <w:uiPriority w:val="99"/>
    <w:rsid w:val="00AF760C"/>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E75B62"/>
    <w:rPr>
      <w:rFonts w:ascii="Tahoma" w:hAnsi="Tahoma" w:cs="Tahoma"/>
      <w:sz w:val="16"/>
      <w:szCs w:val="16"/>
    </w:rPr>
  </w:style>
  <w:style w:type="character" w:customStyle="1" w:styleId="BalloonTextChar">
    <w:name w:val="Balloon Text Char"/>
    <w:basedOn w:val="DefaultParagraphFont"/>
    <w:link w:val="BalloonText"/>
    <w:uiPriority w:val="99"/>
    <w:semiHidden/>
    <w:rsid w:val="00E75B62"/>
    <w:rPr>
      <w:rFonts w:ascii="Tahoma" w:hAnsi="Tahoma" w:cs="Tahoma"/>
      <w:sz w:val="16"/>
      <w:szCs w:val="16"/>
    </w:rPr>
  </w:style>
  <w:style w:type="paragraph" w:styleId="Header">
    <w:name w:val="header"/>
    <w:basedOn w:val="Normal"/>
    <w:link w:val="HeaderChar"/>
    <w:uiPriority w:val="99"/>
    <w:unhideWhenUsed/>
    <w:rsid w:val="001D3123"/>
    <w:pPr>
      <w:tabs>
        <w:tab w:val="center" w:pos="4536"/>
        <w:tab w:val="right" w:pos="9072"/>
      </w:tabs>
    </w:pPr>
  </w:style>
  <w:style w:type="character" w:customStyle="1" w:styleId="HeaderChar">
    <w:name w:val="Header Char"/>
    <w:basedOn w:val="DefaultParagraphFont"/>
    <w:link w:val="Header"/>
    <w:uiPriority w:val="99"/>
    <w:rsid w:val="001D3123"/>
    <w:rPr>
      <w:rFonts w:asciiTheme="minorHAnsi" w:hAnsiTheme="minorHAnsi"/>
      <w:sz w:val="24"/>
    </w:rPr>
  </w:style>
  <w:style w:type="character" w:styleId="HTMLCite">
    <w:name w:val="HTML Cite"/>
    <w:basedOn w:val="DefaultParagraphFont"/>
    <w:uiPriority w:val="99"/>
    <w:semiHidden/>
    <w:unhideWhenUsed/>
    <w:rsid w:val="008F2AA1"/>
    <w:rPr>
      <w:i/>
      <w:iCs/>
    </w:rPr>
  </w:style>
  <w:style w:type="paragraph" w:customStyle="1" w:styleId="Default">
    <w:name w:val="Default"/>
    <w:rsid w:val="00EE3A14"/>
    <w:pPr>
      <w:autoSpaceDE w:val="0"/>
      <w:autoSpaceDN w:val="0"/>
      <w:adjustRightInd w:val="0"/>
    </w:pPr>
    <w:rPr>
      <w:rFonts w:ascii="Code" w:hAnsi="Code" w:cs="Code"/>
      <w:color w:val="000000"/>
      <w:sz w:val="24"/>
      <w:szCs w:val="24"/>
    </w:rPr>
  </w:style>
  <w:style w:type="character" w:customStyle="1" w:styleId="st">
    <w:name w:val="st"/>
    <w:basedOn w:val="DefaultParagraphFont"/>
    <w:rsid w:val="00C576F8"/>
  </w:style>
  <w:style w:type="paragraph" w:styleId="TOC2">
    <w:name w:val="toc 2"/>
    <w:basedOn w:val="Normal"/>
    <w:next w:val="Normal"/>
    <w:autoRedefine/>
    <w:uiPriority w:val="39"/>
    <w:unhideWhenUsed/>
    <w:rsid w:val="00BE79D0"/>
    <w:pPr>
      <w:spacing w:after="100"/>
      <w:ind w:left="240"/>
    </w:pPr>
  </w:style>
  <w:style w:type="table" w:styleId="TableGrid">
    <w:name w:val="Table Grid"/>
    <w:basedOn w:val="TableNormal"/>
    <w:uiPriority w:val="59"/>
    <w:rsid w:val="00FF5468"/>
    <w:rPr>
      <w:rFonts w:asciiTheme="minorHAnsi" w:eastAsiaTheme="minorEastAsia" w:hAnsiTheme="minorHAnsi" w:cstheme="minorBidi"/>
      <w:sz w:val="22"/>
      <w:szCs w:val="22"/>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AB3DCC"/>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AB3DCC"/>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AB3DCC"/>
    <w:pPr>
      <w:numPr>
        <w:ilvl w:val="1"/>
      </w:numPr>
      <w:spacing w:after="200" w:line="276" w:lineRule="auto"/>
      <w:jc w:val="left"/>
    </w:pPr>
    <w:rPr>
      <w:rFonts w:asciiTheme="majorHAnsi" w:eastAsiaTheme="majorEastAsia" w:hAnsiTheme="majorHAnsi" w:cstheme="majorBidi"/>
      <w:i/>
      <w:iCs/>
      <w:color w:val="4F81BD" w:themeColor="accent1"/>
      <w:spacing w:val="15"/>
      <w:szCs w:val="24"/>
      <w:lang w:val="en-US" w:eastAsia="ja-JP"/>
    </w:rPr>
  </w:style>
  <w:style w:type="character" w:customStyle="1" w:styleId="SubtitleChar">
    <w:name w:val="Subtitle Char"/>
    <w:basedOn w:val="DefaultParagraphFont"/>
    <w:link w:val="Subtitle"/>
    <w:uiPriority w:val="11"/>
    <w:rsid w:val="00AB3DCC"/>
    <w:rPr>
      <w:rFonts w:asciiTheme="majorHAnsi" w:eastAsiaTheme="majorEastAsia" w:hAnsiTheme="majorHAnsi" w:cstheme="majorBidi"/>
      <w:i/>
      <w:iCs/>
      <w:color w:val="4F81BD" w:themeColor="accent1"/>
      <w:spacing w:val="15"/>
      <w:sz w:val="24"/>
      <w:szCs w:val="24"/>
      <w:lang w:val="en-US" w:eastAsia="ja-JP"/>
    </w:rPr>
  </w:style>
  <w:style w:type="character" w:customStyle="1" w:styleId="hps">
    <w:name w:val="hps"/>
    <w:basedOn w:val="DefaultParagraphFont"/>
    <w:rsid w:val="00752B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0"/>
    <w:lsdException w:name="Subtitle" w:semiHidden="0" w:uiPriority="11" w:unhideWhenUsed="0" w:qFormat="1"/>
    <w:lsdException w:name="Strong" w:semiHidden="0" w:uiPriority="0"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CDD"/>
    <w:pPr>
      <w:jc w:val="both"/>
    </w:pPr>
    <w:rPr>
      <w:rFonts w:asciiTheme="minorHAnsi" w:hAnsiTheme="minorHAnsi"/>
      <w:sz w:val="24"/>
    </w:rPr>
  </w:style>
  <w:style w:type="paragraph" w:styleId="Heading1">
    <w:name w:val="heading 1"/>
    <w:basedOn w:val="Normal"/>
    <w:next w:val="Normal"/>
    <w:link w:val="Heading1Char"/>
    <w:uiPriority w:val="9"/>
    <w:qFormat/>
    <w:rsid w:val="001D3123"/>
    <w:pPr>
      <w:keepNext/>
      <w:spacing w:before="240" w:after="60"/>
      <w:outlineLvl w:val="0"/>
    </w:pPr>
    <w:rPr>
      <w:rFonts w:ascii="Calibri" w:eastAsiaTheme="majorEastAsia" w:hAnsi="Calibri" w:cstheme="majorBidi"/>
      <w:b/>
      <w:bCs/>
      <w:kern w:val="32"/>
      <w:sz w:val="28"/>
      <w:szCs w:val="32"/>
    </w:rPr>
  </w:style>
  <w:style w:type="paragraph" w:styleId="Heading2">
    <w:name w:val="heading 2"/>
    <w:basedOn w:val="Normal"/>
    <w:next w:val="Normal"/>
    <w:link w:val="Heading2Char"/>
    <w:uiPriority w:val="9"/>
    <w:qFormat/>
    <w:rsid w:val="001D3123"/>
    <w:pPr>
      <w:keepNext/>
      <w:spacing w:before="240" w:after="60"/>
      <w:outlineLvl w:val="1"/>
    </w:pPr>
    <w:rPr>
      <w:rFonts w:eastAsiaTheme="majorEastAsia" w:cstheme="majorBidi"/>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D3123"/>
    <w:rPr>
      <w:rFonts w:ascii="Calibri" w:eastAsiaTheme="majorEastAsia" w:hAnsi="Calibri" w:cstheme="majorBidi"/>
      <w:b/>
      <w:bCs/>
      <w:kern w:val="32"/>
      <w:sz w:val="28"/>
      <w:szCs w:val="32"/>
    </w:rPr>
  </w:style>
  <w:style w:type="character" w:customStyle="1" w:styleId="Heading2Char">
    <w:name w:val="Heading 2 Char"/>
    <w:basedOn w:val="DefaultParagraphFont"/>
    <w:link w:val="Heading2"/>
    <w:uiPriority w:val="9"/>
    <w:rsid w:val="001D3123"/>
    <w:rPr>
      <w:rFonts w:asciiTheme="minorHAnsi" w:eastAsiaTheme="majorEastAsia" w:hAnsiTheme="minorHAnsi" w:cstheme="majorBidi"/>
      <w:b/>
      <w:bCs/>
      <w:iCs/>
      <w:sz w:val="24"/>
      <w:szCs w:val="28"/>
    </w:rPr>
  </w:style>
  <w:style w:type="paragraph" w:styleId="ListParagraph">
    <w:name w:val="List Paragraph"/>
    <w:basedOn w:val="Normal"/>
    <w:uiPriority w:val="34"/>
    <w:qFormat/>
    <w:rsid w:val="00AF760C"/>
    <w:pPr>
      <w:ind w:left="708"/>
    </w:pPr>
  </w:style>
  <w:style w:type="paragraph" w:styleId="TOCHeading">
    <w:name w:val="TOC Heading"/>
    <w:basedOn w:val="Heading1"/>
    <w:next w:val="Normal"/>
    <w:uiPriority w:val="39"/>
    <w:semiHidden/>
    <w:unhideWhenUsed/>
    <w:qFormat/>
    <w:rsid w:val="00AF760C"/>
    <w:pPr>
      <w:keepLines/>
      <w:spacing w:before="480" w:after="0" w:line="276" w:lineRule="auto"/>
      <w:jc w:val="left"/>
      <w:outlineLvl w:val="9"/>
    </w:pPr>
    <w:rPr>
      <w:rFonts w:ascii="Cambria" w:eastAsia="MS Gothic" w:hAnsi="Cambria"/>
      <w:color w:val="365F91"/>
      <w:kern w:val="0"/>
      <w:szCs w:val="28"/>
      <w:lang w:val="en-US" w:eastAsia="ja-JP"/>
    </w:rPr>
  </w:style>
  <w:style w:type="character" w:customStyle="1" w:styleId="citationbook">
    <w:name w:val="citation book"/>
    <w:basedOn w:val="DefaultParagraphFont"/>
    <w:rsid w:val="00AF760C"/>
  </w:style>
  <w:style w:type="character" w:customStyle="1" w:styleId="z3988">
    <w:name w:val="z3988"/>
    <w:basedOn w:val="DefaultParagraphFont"/>
    <w:rsid w:val="00AF760C"/>
  </w:style>
  <w:style w:type="character" w:customStyle="1" w:styleId="ipa">
    <w:name w:val="ipa"/>
    <w:basedOn w:val="DefaultParagraphFont"/>
    <w:rsid w:val="00AF760C"/>
  </w:style>
  <w:style w:type="character" w:customStyle="1" w:styleId="unicode">
    <w:name w:val="unicode"/>
    <w:basedOn w:val="DefaultParagraphFont"/>
    <w:rsid w:val="00AF760C"/>
  </w:style>
  <w:style w:type="character" w:customStyle="1" w:styleId="apple-style-span">
    <w:name w:val="apple-style-span"/>
    <w:basedOn w:val="DefaultParagraphFont"/>
    <w:rsid w:val="00AF760C"/>
  </w:style>
  <w:style w:type="paragraph" w:styleId="TOC1">
    <w:name w:val="toc 1"/>
    <w:basedOn w:val="Normal"/>
    <w:next w:val="Normal"/>
    <w:autoRedefine/>
    <w:uiPriority w:val="39"/>
    <w:unhideWhenUsed/>
    <w:rsid w:val="00AF760C"/>
    <w:rPr>
      <w:rFonts w:eastAsia="Times New Roman"/>
    </w:rPr>
  </w:style>
  <w:style w:type="paragraph" w:styleId="FootnoteText">
    <w:name w:val="footnote text"/>
    <w:basedOn w:val="Normal"/>
    <w:link w:val="FootnoteTextChar"/>
    <w:autoRedefine/>
    <w:uiPriority w:val="99"/>
    <w:rsid w:val="00A55332"/>
    <w:pPr>
      <w:spacing w:line="360" w:lineRule="auto"/>
      <w:ind w:left="709"/>
      <w:jc w:val="left"/>
    </w:pPr>
    <w:rPr>
      <w:rFonts w:eastAsia="Times New Roman" w:cstheme="minorBidi"/>
      <w:szCs w:val="24"/>
      <w:lang w:val="en-US"/>
    </w:rPr>
  </w:style>
  <w:style w:type="character" w:customStyle="1" w:styleId="FootnoteTextChar">
    <w:name w:val="Footnote Text Char"/>
    <w:basedOn w:val="DefaultParagraphFont"/>
    <w:link w:val="FootnoteText"/>
    <w:uiPriority w:val="99"/>
    <w:rsid w:val="00A55332"/>
    <w:rPr>
      <w:rFonts w:asciiTheme="minorHAnsi" w:eastAsia="Times New Roman" w:hAnsiTheme="minorHAnsi" w:cstheme="minorBidi"/>
      <w:sz w:val="24"/>
      <w:szCs w:val="24"/>
      <w:lang w:val="en-US"/>
    </w:rPr>
  </w:style>
  <w:style w:type="paragraph" w:styleId="Footer">
    <w:name w:val="footer"/>
    <w:basedOn w:val="Normal"/>
    <w:link w:val="FooterChar"/>
    <w:rsid w:val="00AF760C"/>
    <w:pPr>
      <w:tabs>
        <w:tab w:val="center" w:pos="4536"/>
        <w:tab w:val="right" w:pos="9072"/>
      </w:tabs>
    </w:pPr>
    <w:rPr>
      <w:rFonts w:eastAsia="Times New Roman"/>
    </w:rPr>
  </w:style>
  <w:style w:type="character" w:customStyle="1" w:styleId="FooterChar">
    <w:name w:val="Footer Char"/>
    <w:basedOn w:val="DefaultParagraphFont"/>
    <w:link w:val="Footer"/>
    <w:rsid w:val="00AF760C"/>
    <w:rPr>
      <w:rFonts w:ascii="Calibri" w:eastAsia="Times New Roman" w:hAnsi="Calibri" w:cs="Times New Roman"/>
      <w:szCs w:val="24"/>
      <w:lang w:eastAsia="nl-NL"/>
    </w:rPr>
  </w:style>
  <w:style w:type="character" w:styleId="FootnoteReference">
    <w:name w:val="footnote reference"/>
    <w:uiPriority w:val="99"/>
    <w:semiHidden/>
    <w:rsid w:val="00AF760C"/>
    <w:rPr>
      <w:vertAlign w:val="superscript"/>
    </w:rPr>
  </w:style>
  <w:style w:type="character" w:styleId="PageNumber">
    <w:name w:val="page number"/>
    <w:basedOn w:val="DefaultParagraphFont"/>
    <w:rsid w:val="00AF760C"/>
  </w:style>
  <w:style w:type="character" w:styleId="EndnoteReference">
    <w:name w:val="endnote reference"/>
    <w:uiPriority w:val="99"/>
    <w:semiHidden/>
    <w:unhideWhenUsed/>
    <w:rsid w:val="00AF760C"/>
    <w:rPr>
      <w:vertAlign w:val="superscript"/>
    </w:rPr>
  </w:style>
  <w:style w:type="paragraph" w:styleId="EndnoteText">
    <w:name w:val="endnote text"/>
    <w:basedOn w:val="Normal"/>
    <w:link w:val="EndnoteTextChar"/>
    <w:uiPriority w:val="99"/>
    <w:semiHidden/>
    <w:unhideWhenUsed/>
    <w:rsid w:val="00AF760C"/>
    <w:rPr>
      <w:rFonts w:eastAsia="Times New Roman"/>
    </w:rPr>
  </w:style>
  <w:style w:type="character" w:customStyle="1" w:styleId="EndnoteTextChar">
    <w:name w:val="Endnote Text Char"/>
    <w:link w:val="EndnoteText"/>
    <w:uiPriority w:val="99"/>
    <w:semiHidden/>
    <w:rsid w:val="00AF760C"/>
    <w:rPr>
      <w:rFonts w:ascii="Calibri" w:eastAsia="Times New Roman" w:hAnsi="Calibri" w:cs="Times New Roman"/>
      <w:sz w:val="20"/>
      <w:szCs w:val="20"/>
      <w:lang w:eastAsia="nl-NL"/>
    </w:rPr>
  </w:style>
  <w:style w:type="character" w:styleId="Hyperlink">
    <w:name w:val="Hyperlink"/>
    <w:uiPriority w:val="99"/>
    <w:rsid w:val="00AF760C"/>
    <w:rPr>
      <w:color w:val="0000FF"/>
      <w:u w:val="single"/>
    </w:rPr>
  </w:style>
  <w:style w:type="character" w:styleId="Strong">
    <w:name w:val="Strong"/>
    <w:qFormat/>
    <w:rsid w:val="00AF760C"/>
    <w:rPr>
      <w:b/>
      <w:bCs/>
    </w:rPr>
  </w:style>
  <w:style w:type="character" w:styleId="Emphasis">
    <w:name w:val="Emphasis"/>
    <w:qFormat/>
    <w:rsid w:val="00AF760C"/>
    <w:rPr>
      <w:i/>
      <w:iCs/>
    </w:rPr>
  </w:style>
  <w:style w:type="paragraph" w:styleId="NormalWeb">
    <w:name w:val="Normal (Web)"/>
    <w:basedOn w:val="Normal"/>
    <w:uiPriority w:val="99"/>
    <w:rsid w:val="00AF760C"/>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E75B62"/>
    <w:rPr>
      <w:rFonts w:ascii="Tahoma" w:hAnsi="Tahoma" w:cs="Tahoma"/>
      <w:sz w:val="16"/>
      <w:szCs w:val="16"/>
    </w:rPr>
  </w:style>
  <w:style w:type="character" w:customStyle="1" w:styleId="BalloonTextChar">
    <w:name w:val="Balloon Text Char"/>
    <w:basedOn w:val="DefaultParagraphFont"/>
    <w:link w:val="BalloonText"/>
    <w:uiPriority w:val="99"/>
    <w:semiHidden/>
    <w:rsid w:val="00E75B62"/>
    <w:rPr>
      <w:rFonts w:ascii="Tahoma" w:hAnsi="Tahoma" w:cs="Tahoma"/>
      <w:sz w:val="16"/>
      <w:szCs w:val="16"/>
    </w:rPr>
  </w:style>
  <w:style w:type="paragraph" w:styleId="Header">
    <w:name w:val="header"/>
    <w:basedOn w:val="Normal"/>
    <w:link w:val="HeaderChar"/>
    <w:uiPriority w:val="99"/>
    <w:unhideWhenUsed/>
    <w:rsid w:val="001D3123"/>
    <w:pPr>
      <w:tabs>
        <w:tab w:val="center" w:pos="4536"/>
        <w:tab w:val="right" w:pos="9072"/>
      </w:tabs>
    </w:pPr>
  </w:style>
  <w:style w:type="character" w:customStyle="1" w:styleId="HeaderChar">
    <w:name w:val="Header Char"/>
    <w:basedOn w:val="DefaultParagraphFont"/>
    <w:link w:val="Header"/>
    <w:uiPriority w:val="99"/>
    <w:rsid w:val="001D3123"/>
    <w:rPr>
      <w:rFonts w:asciiTheme="minorHAnsi" w:hAnsiTheme="minorHAnsi"/>
      <w:sz w:val="24"/>
    </w:rPr>
  </w:style>
  <w:style w:type="character" w:styleId="HTMLCite">
    <w:name w:val="HTML Cite"/>
    <w:basedOn w:val="DefaultParagraphFont"/>
    <w:uiPriority w:val="99"/>
    <w:semiHidden/>
    <w:unhideWhenUsed/>
    <w:rsid w:val="008F2AA1"/>
    <w:rPr>
      <w:i/>
      <w:iCs/>
    </w:rPr>
  </w:style>
  <w:style w:type="paragraph" w:customStyle="1" w:styleId="Default">
    <w:name w:val="Default"/>
    <w:rsid w:val="00EE3A14"/>
    <w:pPr>
      <w:autoSpaceDE w:val="0"/>
      <w:autoSpaceDN w:val="0"/>
      <w:adjustRightInd w:val="0"/>
    </w:pPr>
    <w:rPr>
      <w:rFonts w:ascii="Code" w:hAnsi="Code" w:cs="Code"/>
      <w:color w:val="000000"/>
      <w:sz w:val="24"/>
      <w:szCs w:val="24"/>
    </w:rPr>
  </w:style>
  <w:style w:type="character" w:customStyle="1" w:styleId="st">
    <w:name w:val="st"/>
    <w:basedOn w:val="DefaultParagraphFont"/>
    <w:rsid w:val="00C576F8"/>
  </w:style>
  <w:style w:type="paragraph" w:styleId="TOC2">
    <w:name w:val="toc 2"/>
    <w:basedOn w:val="Normal"/>
    <w:next w:val="Normal"/>
    <w:autoRedefine/>
    <w:uiPriority w:val="39"/>
    <w:unhideWhenUsed/>
    <w:rsid w:val="00BE79D0"/>
    <w:pPr>
      <w:spacing w:after="100"/>
      <w:ind w:left="240"/>
    </w:pPr>
  </w:style>
  <w:style w:type="table" w:styleId="TableGrid">
    <w:name w:val="Table Grid"/>
    <w:basedOn w:val="TableNormal"/>
    <w:uiPriority w:val="59"/>
    <w:rsid w:val="00FF5468"/>
    <w:rPr>
      <w:rFonts w:asciiTheme="minorHAnsi" w:eastAsiaTheme="minorEastAsia" w:hAnsiTheme="minorHAnsi" w:cstheme="minorBidi"/>
      <w:sz w:val="22"/>
      <w:szCs w:val="22"/>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AB3DCC"/>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AB3DCC"/>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AB3DCC"/>
    <w:pPr>
      <w:numPr>
        <w:ilvl w:val="1"/>
      </w:numPr>
      <w:spacing w:after="200" w:line="276" w:lineRule="auto"/>
      <w:jc w:val="left"/>
    </w:pPr>
    <w:rPr>
      <w:rFonts w:asciiTheme="majorHAnsi" w:eastAsiaTheme="majorEastAsia" w:hAnsiTheme="majorHAnsi" w:cstheme="majorBidi"/>
      <w:i/>
      <w:iCs/>
      <w:color w:val="4F81BD" w:themeColor="accent1"/>
      <w:spacing w:val="15"/>
      <w:szCs w:val="24"/>
      <w:lang w:val="en-US" w:eastAsia="ja-JP"/>
    </w:rPr>
  </w:style>
  <w:style w:type="character" w:customStyle="1" w:styleId="SubtitleChar">
    <w:name w:val="Subtitle Char"/>
    <w:basedOn w:val="DefaultParagraphFont"/>
    <w:link w:val="Subtitle"/>
    <w:uiPriority w:val="11"/>
    <w:rsid w:val="00AB3DCC"/>
    <w:rPr>
      <w:rFonts w:asciiTheme="majorHAnsi" w:eastAsiaTheme="majorEastAsia" w:hAnsiTheme="majorHAnsi" w:cstheme="majorBidi"/>
      <w:i/>
      <w:iCs/>
      <w:color w:val="4F81BD" w:themeColor="accent1"/>
      <w:spacing w:val="15"/>
      <w:sz w:val="24"/>
      <w:szCs w:val="24"/>
      <w:lang w:val="en-US" w:eastAsia="ja-JP"/>
    </w:rPr>
  </w:style>
  <w:style w:type="character" w:customStyle="1" w:styleId="hps">
    <w:name w:val="hps"/>
    <w:basedOn w:val="DefaultParagraphFont"/>
    <w:rsid w:val="00752B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5665">
      <w:bodyDiv w:val="1"/>
      <w:marLeft w:val="0"/>
      <w:marRight w:val="0"/>
      <w:marTop w:val="0"/>
      <w:marBottom w:val="0"/>
      <w:divBdr>
        <w:top w:val="none" w:sz="0" w:space="0" w:color="auto"/>
        <w:left w:val="none" w:sz="0" w:space="0" w:color="auto"/>
        <w:bottom w:val="none" w:sz="0" w:space="0" w:color="auto"/>
        <w:right w:val="none" w:sz="0" w:space="0" w:color="auto"/>
      </w:divBdr>
    </w:div>
    <w:div w:id="805314622">
      <w:bodyDiv w:val="1"/>
      <w:marLeft w:val="0"/>
      <w:marRight w:val="0"/>
      <w:marTop w:val="0"/>
      <w:marBottom w:val="0"/>
      <w:divBdr>
        <w:top w:val="none" w:sz="0" w:space="0" w:color="auto"/>
        <w:left w:val="none" w:sz="0" w:space="0" w:color="auto"/>
        <w:bottom w:val="none" w:sz="0" w:space="0" w:color="auto"/>
        <w:right w:val="none" w:sz="0" w:space="0" w:color="auto"/>
      </w:divBdr>
      <w:divsChild>
        <w:div w:id="726413675">
          <w:marLeft w:val="0"/>
          <w:marRight w:val="0"/>
          <w:marTop w:val="0"/>
          <w:marBottom w:val="0"/>
          <w:divBdr>
            <w:top w:val="none" w:sz="0" w:space="0" w:color="auto"/>
            <w:left w:val="none" w:sz="0" w:space="0" w:color="auto"/>
            <w:bottom w:val="none" w:sz="0" w:space="0" w:color="auto"/>
            <w:right w:val="none" w:sz="0" w:space="0" w:color="auto"/>
          </w:divBdr>
        </w:div>
        <w:div w:id="1612278641">
          <w:marLeft w:val="0"/>
          <w:marRight w:val="0"/>
          <w:marTop w:val="0"/>
          <w:marBottom w:val="0"/>
          <w:divBdr>
            <w:top w:val="none" w:sz="0" w:space="0" w:color="auto"/>
            <w:left w:val="none" w:sz="0" w:space="0" w:color="auto"/>
            <w:bottom w:val="none" w:sz="0" w:space="0" w:color="auto"/>
            <w:right w:val="none" w:sz="0" w:space="0" w:color="auto"/>
          </w:divBdr>
        </w:div>
        <w:div w:id="1686861447">
          <w:marLeft w:val="0"/>
          <w:marRight w:val="0"/>
          <w:marTop w:val="0"/>
          <w:marBottom w:val="0"/>
          <w:divBdr>
            <w:top w:val="none" w:sz="0" w:space="0" w:color="auto"/>
            <w:left w:val="none" w:sz="0" w:space="0" w:color="auto"/>
            <w:bottom w:val="none" w:sz="0" w:space="0" w:color="auto"/>
            <w:right w:val="none" w:sz="0" w:space="0" w:color="auto"/>
          </w:divBdr>
        </w:div>
        <w:div w:id="829373184">
          <w:marLeft w:val="0"/>
          <w:marRight w:val="0"/>
          <w:marTop w:val="0"/>
          <w:marBottom w:val="0"/>
          <w:divBdr>
            <w:top w:val="none" w:sz="0" w:space="0" w:color="auto"/>
            <w:left w:val="none" w:sz="0" w:space="0" w:color="auto"/>
            <w:bottom w:val="none" w:sz="0" w:space="0" w:color="auto"/>
            <w:right w:val="none" w:sz="0" w:space="0" w:color="auto"/>
          </w:divBdr>
        </w:div>
        <w:div w:id="138767724">
          <w:marLeft w:val="0"/>
          <w:marRight w:val="0"/>
          <w:marTop w:val="0"/>
          <w:marBottom w:val="0"/>
          <w:divBdr>
            <w:top w:val="none" w:sz="0" w:space="0" w:color="auto"/>
            <w:left w:val="none" w:sz="0" w:space="0" w:color="auto"/>
            <w:bottom w:val="none" w:sz="0" w:space="0" w:color="auto"/>
            <w:right w:val="none" w:sz="0" w:space="0" w:color="auto"/>
          </w:divBdr>
        </w:div>
        <w:div w:id="1937983309">
          <w:marLeft w:val="0"/>
          <w:marRight w:val="0"/>
          <w:marTop w:val="0"/>
          <w:marBottom w:val="0"/>
          <w:divBdr>
            <w:top w:val="none" w:sz="0" w:space="0" w:color="auto"/>
            <w:left w:val="none" w:sz="0" w:space="0" w:color="auto"/>
            <w:bottom w:val="none" w:sz="0" w:space="0" w:color="auto"/>
            <w:right w:val="none" w:sz="0" w:space="0" w:color="auto"/>
          </w:divBdr>
        </w:div>
        <w:div w:id="1981811853">
          <w:marLeft w:val="0"/>
          <w:marRight w:val="0"/>
          <w:marTop w:val="0"/>
          <w:marBottom w:val="0"/>
          <w:divBdr>
            <w:top w:val="none" w:sz="0" w:space="0" w:color="auto"/>
            <w:left w:val="none" w:sz="0" w:space="0" w:color="auto"/>
            <w:bottom w:val="none" w:sz="0" w:space="0" w:color="auto"/>
            <w:right w:val="none" w:sz="0" w:space="0" w:color="auto"/>
          </w:divBdr>
        </w:div>
        <w:div w:id="4744541">
          <w:marLeft w:val="0"/>
          <w:marRight w:val="0"/>
          <w:marTop w:val="0"/>
          <w:marBottom w:val="0"/>
          <w:divBdr>
            <w:top w:val="none" w:sz="0" w:space="0" w:color="auto"/>
            <w:left w:val="none" w:sz="0" w:space="0" w:color="auto"/>
            <w:bottom w:val="none" w:sz="0" w:space="0" w:color="auto"/>
            <w:right w:val="none" w:sz="0" w:space="0" w:color="auto"/>
          </w:divBdr>
        </w:div>
        <w:div w:id="1112632941">
          <w:marLeft w:val="0"/>
          <w:marRight w:val="0"/>
          <w:marTop w:val="0"/>
          <w:marBottom w:val="0"/>
          <w:divBdr>
            <w:top w:val="none" w:sz="0" w:space="0" w:color="auto"/>
            <w:left w:val="none" w:sz="0" w:space="0" w:color="auto"/>
            <w:bottom w:val="none" w:sz="0" w:space="0" w:color="auto"/>
            <w:right w:val="none" w:sz="0" w:space="0" w:color="auto"/>
          </w:divBdr>
        </w:div>
        <w:div w:id="1764303967">
          <w:marLeft w:val="0"/>
          <w:marRight w:val="0"/>
          <w:marTop w:val="0"/>
          <w:marBottom w:val="0"/>
          <w:divBdr>
            <w:top w:val="none" w:sz="0" w:space="0" w:color="auto"/>
            <w:left w:val="none" w:sz="0" w:space="0" w:color="auto"/>
            <w:bottom w:val="none" w:sz="0" w:space="0" w:color="auto"/>
            <w:right w:val="none" w:sz="0" w:space="0" w:color="auto"/>
          </w:divBdr>
        </w:div>
        <w:div w:id="1768886599">
          <w:marLeft w:val="0"/>
          <w:marRight w:val="0"/>
          <w:marTop w:val="0"/>
          <w:marBottom w:val="0"/>
          <w:divBdr>
            <w:top w:val="none" w:sz="0" w:space="0" w:color="auto"/>
            <w:left w:val="none" w:sz="0" w:space="0" w:color="auto"/>
            <w:bottom w:val="none" w:sz="0" w:space="0" w:color="auto"/>
            <w:right w:val="none" w:sz="0" w:space="0" w:color="auto"/>
          </w:divBdr>
        </w:div>
        <w:div w:id="1355690573">
          <w:marLeft w:val="0"/>
          <w:marRight w:val="0"/>
          <w:marTop w:val="0"/>
          <w:marBottom w:val="0"/>
          <w:divBdr>
            <w:top w:val="none" w:sz="0" w:space="0" w:color="auto"/>
            <w:left w:val="none" w:sz="0" w:space="0" w:color="auto"/>
            <w:bottom w:val="none" w:sz="0" w:space="0" w:color="auto"/>
            <w:right w:val="none" w:sz="0" w:space="0" w:color="auto"/>
          </w:divBdr>
        </w:div>
        <w:div w:id="1331642923">
          <w:marLeft w:val="0"/>
          <w:marRight w:val="0"/>
          <w:marTop w:val="0"/>
          <w:marBottom w:val="0"/>
          <w:divBdr>
            <w:top w:val="none" w:sz="0" w:space="0" w:color="auto"/>
            <w:left w:val="none" w:sz="0" w:space="0" w:color="auto"/>
            <w:bottom w:val="none" w:sz="0" w:space="0" w:color="auto"/>
            <w:right w:val="none" w:sz="0" w:space="0" w:color="auto"/>
          </w:divBdr>
        </w:div>
        <w:div w:id="190803427">
          <w:marLeft w:val="0"/>
          <w:marRight w:val="0"/>
          <w:marTop w:val="0"/>
          <w:marBottom w:val="0"/>
          <w:divBdr>
            <w:top w:val="none" w:sz="0" w:space="0" w:color="auto"/>
            <w:left w:val="none" w:sz="0" w:space="0" w:color="auto"/>
            <w:bottom w:val="none" w:sz="0" w:space="0" w:color="auto"/>
            <w:right w:val="none" w:sz="0" w:space="0" w:color="auto"/>
          </w:divBdr>
        </w:div>
        <w:div w:id="1312444631">
          <w:marLeft w:val="0"/>
          <w:marRight w:val="0"/>
          <w:marTop w:val="0"/>
          <w:marBottom w:val="0"/>
          <w:divBdr>
            <w:top w:val="none" w:sz="0" w:space="0" w:color="auto"/>
            <w:left w:val="none" w:sz="0" w:space="0" w:color="auto"/>
            <w:bottom w:val="none" w:sz="0" w:space="0" w:color="auto"/>
            <w:right w:val="none" w:sz="0" w:space="0" w:color="auto"/>
          </w:divBdr>
        </w:div>
        <w:div w:id="2020353406">
          <w:marLeft w:val="0"/>
          <w:marRight w:val="0"/>
          <w:marTop w:val="0"/>
          <w:marBottom w:val="0"/>
          <w:divBdr>
            <w:top w:val="none" w:sz="0" w:space="0" w:color="auto"/>
            <w:left w:val="none" w:sz="0" w:space="0" w:color="auto"/>
            <w:bottom w:val="none" w:sz="0" w:space="0" w:color="auto"/>
            <w:right w:val="none" w:sz="0" w:space="0" w:color="auto"/>
          </w:divBdr>
        </w:div>
        <w:div w:id="1775326922">
          <w:marLeft w:val="0"/>
          <w:marRight w:val="0"/>
          <w:marTop w:val="0"/>
          <w:marBottom w:val="0"/>
          <w:divBdr>
            <w:top w:val="none" w:sz="0" w:space="0" w:color="auto"/>
            <w:left w:val="none" w:sz="0" w:space="0" w:color="auto"/>
            <w:bottom w:val="none" w:sz="0" w:space="0" w:color="auto"/>
            <w:right w:val="none" w:sz="0" w:space="0" w:color="auto"/>
          </w:divBdr>
        </w:div>
        <w:div w:id="921185640">
          <w:marLeft w:val="0"/>
          <w:marRight w:val="0"/>
          <w:marTop w:val="0"/>
          <w:marBottom w:val="0"/>
          <w:divBdr>
            <w:top w:val="none" w:sz="0" w:space="0" w:color="auto"/>
            <w:left w:val="none" w:sz="0" w:space="0" w:color="auto"/>
            <w:bottom w:val="none" w:sz="0" w:space="0" w:color="auto"/>
            <w:right w:val="none" w:sz="0" w:space="0" w:color="auto"/>
          </w:divBdr>
        </w:div>
        <w:div w:id="222446074">
          <w:marLeft w:val="0"/>
          <w:marRight w:val="0"/>
          <w:marTop w:val="0"/>
          <w:marBottom w:val="0"/>
          <w:divBdr>
            <w:top w:val="none" w:sz="0" w:space="0" w:color="auto"/>
            <w:left w:val="none" w:sz="0" w:space="0" w:color="auto"/>
            <w:bottom w:val="none" w:sz="0" w:space="0" w:color="auto"/>
            <w:right w:val="none" w:sz="0" w:space="0" w:color="auto"/>
          </w:divBdr>
        </w:div>
        <w:div w:id="926227095">
          <w:marLeft w:val="0"/>
          <w:marRight w:val="0"/>
          <w:marTop w:val="0"/>
          <w:marBottom w:val="0"/>
          <w:divBdr>
            <w:top w:val="none" w:sz="0" w:space="0" w:color="auto"/>
            <w:left w:val="none" w:sz="0" w:space="0" w:color="auto"/>
            <w:bottom w:val="none" w:sz="0" w:space="0" w:color="auto"/>
            <w:right w:val="none" w:sz="0" w:space="0" w:color="auto"/>
          </w:divBdr>
        </w:div>
        <w:div w:id="751658130">
          <w:marLeft w:val="0"/>
          <w:marRight w:val="0"/>
          <w:marTop w:val="0"/>
          <w:marBottom w:val="0"/>
          <w:divBdr>
            <w:top w:val="none" w:sz="0" w:space="0" w:color="auto"/>
            <w:left w:val="none" w:sz="0" w:space="0" w:color="auto"/>
            <w:bottom w:val="none" w:sz="0" w:space="0" w:color="auto"/>
            <w:right w:val="none" w:sz="0" w:space="0" w:color="auto"/>
          </w:divBdr>
        </w:div>
        <w:div w:id="1583445922">
          <w:marLeft w:val="0"/>
          <w:marRight w:val="0"/>
          <w:marTop w:val="0"/>
          <w:marBottom w:val="0"/>
          <w:divBdr>
            <w:top w:val="none" w:sz="0" w:space="0" w:color="auto"/>
            <w:left w:val="none" w:sz="0" w:space="0" w:color="auto"/>
            <w:bottom w:val="none" w:sz="0" w:space="0" w:color="auto"/>
            <w:right w:val="none" w:sz="0" w:space="0" w:color="auto"/>
          </w:divBdr>
        </w:div>
        <w:div w:id="1052390626">
          <w:marLeft w:val="0"/>
          <w:marRight w:val="0"/>
          <w:marTop w:val="0"/>
          <w:marBottom w:val="0"/>
          <w:divBdr>
            <w:top w:val="none" w:sz="0" w:space="0" w:color="auto"/>
            <w:left w:val="none" w:sz="0" w:space="0" w:color="auto"/>
            <w:bottom w:val="none" w:sz="0" w:space="0" w:color="auto"/>
            <w:right w:val="none" w:sz="0" w:space="0" w:color="auto"/>
          </w:divBdr>
        </w:div>
        <w:div w:id="1317226880">
          <w:marLeft w:val="0"/>
          <w:marRight w:val="0"/>
          <w:marTop w:val="0"/>
          <w:marBottom w:val="0"/>
          <w:divBdr>
            <w:top w:val="none" w:sz="0" w:space="0" w:color="auto"/>
            <w:left w:val="none" w:sz="0" w:space="0" w:color="auto"/>
            <w:bottom w:val="none" w:sz="0" w:space="0" w:color="auto"/>
            <w:right w:val="none" w:sz="0" w:space="0" w:color="auto"/>
          </w:divBdr>
        </w:div>
        <w:div w:id="1350133215">
          <w:marLeft w:val="0"/>
          <w:marRight w:val="0"/>
          <w:marTop w:val="0"/>
          <w:marBottom w:val="0"/>
          <w:divBdr>
            <w:top w:val="none" w:sz="0" w:space="0" w:color="auto"/>
            <w:left w:val="none" w:sz="0" w:space="0" w:color="auto"/>
            <w:bottom w:val="none" w:sz="0" w:space="0" w:color="auto"/>
            <w:right w:val="none" w:sz="0" w:space="0" w:color="auto"/>
          </w:divBdr>
        </w:div>
        <w:div w:id="878468245">
          <w:marLeft w:val="0"/>
          <w:marRight w:val="0"/>
          <w:marTop w:val="0"/>
          <w:marBottom w:val="0"/>
          <w:divBdr>
            <w:top w:val="none" w:sz="0" w:space="0" w:color="auto"/>
            <w:left w:val="none" w:sz="0" w:space="0" w:color="auto"/>
            <w:bottom w:val="none" w:sz="0" w:space="0" w:color="auto"/>
            <w:right w:val="none" w:sz="0" w:space="0" w:color="auto"/>
          </w:divBdr>
        </w:div>
        <w:div w:id="1833400677">
          <w:marLeft w:val="0"/>
          <w:marRight w:val="0"/>
          <w:marTop w:val="0"/>
          <w:marBottom w:val="0"/>
          <w:divBdr>
            <w:top w:val="none" w:sz="0" w:space="0" w:color="auto"/>
            <w:left w:val="none" w:sz="0" w:space="0" w:color="auto"/>
            <w:bottom w:val="none" w:sz="0" w:space="0" w:color="auto"/>
            <w:right w:val="none" w:sz="0" w:space="0" w:color="auto"/>
          </w:divBdr>
        </w:div>
        <w:div w:id="1296641684">
          <w:marLeft w:val="0"/>
          <w:marRight w:val="0"/>
          <w:marTop w:val="0"/>
          <w:marBottom w:val="0"/>
          <w:divBdr>
            <w:top w:val="none" w:sz="0" w:space="0" w:color="auto"/>
            <w:left w:val="none" w:sz="0" w:space="0" w:color="auto"/>
            <w:bottom w:val="none" w:sz="0" w:space="0" w:color="auto"/>
            <w:right w:val="none" w:sz="0" w:space="0" w:color="auto"/>
          </w:divBdr>
        </w:div>
      </w:divsChild>
    </w:div>
    <w:div w:id="1165363361">
      <w:bodyDiv w:val="1"/>
      <w:marLeft w:val="0"/>
      <w:marRight w:val="0"/>
      <w:marTop w:val="0"/>
      <w:marBottom w:val="0"/>
      <w:divBdr>
        <w:top w:val="none" w:sz="0" w:space="0" w:color="auto"/>
        <w:left w:val="none" w:sz="0" w:space="0" w:color="auto"/>
        <w:bottom w:val="none" w:sz="0" w:space="0" w:color="auto"/>
        <w:right w:val="none" w:sz="0" w:space="0" w:color="auto"/>
      </w:divBdr>
      <w:divsChild>
        <w:div w:id="1394501808">
          <w:marLeft w:val="0"/>
          <w:marRight w:val="0"/>
          <w:marTop w:val="0"/>
          <w:marBottom w:val="0"/>
          <w:divBdr>
            <w:top w:val="none" w:sz="0" w:space="0" w:color="auto"/>
            <w:left w:val="none" w:sz="0" w:space="0" w:color="auto"/>
            <w:bottom w:val="none" w:sz="0" w:space="0" w:color="auto"/>
            <w:right w:val="none" w:sz="0" w:space="0" w:color="auto"/>
          </w:divBdr>
        </w:div>
        <w:div w:id="1279488541">
          <w:marLeft w:val="0"/>
          <w:marRight w:val="0"/>
          <w:marTop w:val="0"/>
          <w:marBottom w:val="0"/>
          <w:divBdr>
            <w:top w:val="none" w:sz="0" w:space="0" w:color="auto"/>
            <w:left w:val="none" w:sz="0" w:space="0" w:color="auto"/>
            <w:bottom w:val="none" w:sz="0" w:space="0" w:color="auto"/>
            <w:right w:val="none" w:sz="0" w:space="0" w:color="auto"/>
          </w:divBdr>
        </w:div>
        <w:div w:id="1993409797">
          <w:marLeft w:val="0"/>
          <w:marRight w:val="0"/>
          <w:marTop w:val="0"/>
          <w:marBottom w:val="0"/>
          <w:divBdr>
            <w:top w:val="none" w:sz="0" w:space="0" w:color="auto"/>
            <w:left w:val="none" w:sz="0" w:space="0" w:color="auto"/>
            <w:bottom w:val="none" w:sz="0" w:space="0" w:color="auto"/>
            <w:right w:val="none" w:sz="0" w:space="0" w:color="auto"/>
          </w:divBdr>
        </w:div>
        <w:div w:id="284234389">
          <w:marLeft w:val="0"/>
          <w:marRight w:val="0"/>
          <w:marTop w:val="0"/>
          <w:marBottom w:val="0"/>
          <w:divBdr>
            <w:top w:val="none" w:sz="0" w:space="0" w:color="auto"/>
            <w:left w:val="none" w:sz="0" w:space="0" w:color="auto"/>
            <w:bottom w:val="none" w:sz="0" w:space="0" w:color="auto"/>
            <w:right w:val="none" w:sz="0" w:space="0" w:color="auto"/>
          </w:divBdr>
        </w:div>
        <w:div w:id="2000503645">
          <w:marLeft w:val="0"/>
          <w:marRight w:val="0"/>
          <w:marTop w:val="0"/>
          <w:marBottom w:val="0"/>
          <w:divBdr>
            <w:top w:val="none" w:sz="0" w:space="0" w:color="auto"/>
            <w:left w:val="none" w:sz="0" w:space="0" w:color="auto"/>
            <w:bottom w:val="none" w:sz="0" w:space="0" w:color="auto"/>
            <w:right w:val="none" w:sz="0" w:space="0" w:color="auto"/>
          </w:divBdr>
        </w:div>
        <w:div w:id="1893225382">
          <w:marLeft w:val="0"/>
          <w:marRight w:val="0"/>
          <w:marTop w:val="0"/>
          <w:marBottom w:val="0"/>
          <w:divBdr>
            <w:top w:val="none" w:sz="0" w:space="0" w:color="auto"/>
            <w:left w:val="none" w:sz="0" w:space="0" w:color="auto"/>
            <w:bottom w:val="none" w:sz="0" w:space="0" w:color="auto"/>
            <w:right w:val="none" w:sz="0" w:space="0" w:color="auto"/>
          </w:divBdr>
        </w:div>
        <w:div w:id="861743457">
          <w:marLeft w:val="0"/>
          <w:marRight w:val="0"/>
          <w:marTop w:val="0"/>
          <w:marBottom w:val="0"/>
          <w:divBdr>
            <w:top w:val="none" w:sz="0" w:space="0" w:color="auto"/>
            <w:left w:val="none" w:sz="0" w:space="0" w:color="auto"/>
            <w:bottom w:val="none" w:sz="0" w:space="0" w:color="auto"/>
            <w:right w:val="none" w:sz="0" w:space="0" w:color="auto"/>
          </w:divBdr>
        </w:div>
        <w:div w:id="200872584">
          <w:marLeft w:val="0"/>
          <w:marRight w:val="0"/>
          <w:marTop w:val="0"/>
          <w:marBottom w:val="0"/>
          <w:divBdr>
            <w:top w:val="none" w:sz="0" w:space="0" w:color="auto"/>
            <w:left w:val="none" w:sz="0" w:space="0" w:color="auto"/>
            <w:bottom w:val="none" w:sz="0" w:space="0" w:color="auto"/>
            <w:right w:val="none" w:sz="0" w:space="0" w:color="auto"/>
          </w:divBdr>
        </w:div>
        <w:div w:id="1807503912">
          <w:marLeft w:val="0"/>
          <w:marRight w:val="0"/>
          <w:marTop w:val="0"/>
          <w:marBottom w:val="0"/>
          <w:divBdr>
            <w:top w:val="none" w:sz="0" w:space="0" w:color="auto"/>
            <w:left w:val="none" w:sz="0" w:space="0" w:color="auto"/>
            <w:bottom w:val="none" w:sz="0" w:space="0" w:color="auto"/>
            <w:right w:val="none" w:sz="0" w:space="0" w:color="auto"/>
          </w:divBdr>
        </w:div>
        <w:div w:id="1783836579">
          <w:marLeft w:val="0"/>
          <w:marRight w:val="0"/>
          <w:marTop w:val="0"/>
          <w:marBottom w:val="0"/>
          <w:divBdr>
            <w:top w:val="none" w:sz="0" w:space="0" w:color="auto"/>
            <w:left w:val="none" w:sz="0" w:space="0" w:color="auto"/>
            <w:bottom w:val="none" w:sz="0" w:space="0" w:color="auto"/>
            <w:right w:val="none" w:sz="0" w:space="0" w:color="auto"/>
          </w:divBdr>
        </w:div>
        <w:div w:id="132917399">
          <w:marLeft w:val="0"/>
          <w:marRight w:val="0"/>
          <w:marTop w:val="0"/>
          <w:marBottom w:val="0"/>
          <w:divBdr>
            <w:top w:val="none" w:sz="0" w:space="0" w:color="auto"/>
            <w:left w:val="none" w:sz="0" w:space="0" w:color="auto"/>
            <w:bottom w:val="none" w:sz="0" w:space="0" w:color="auto"/>
            <w:right w:val="none" w:sz="0" w:space="0" w:color="auto"/>
          </w:divBdr>
        </w:div>
        <w:div w:id="711812290">
          <w:marLeft w:val="0"/>
          <w:marRight w:val="0"/>
          <w:marTop w:val="0"/>
          <w:marBottom w:val="0"/>
          <w:divBdr>
            <w:top w:val="none" w:sz="0" w:space="0" w:color="auto"/>
            <w:left w:val="none" w:sz="0" w:space="0" w:color="auto"/>
            <w:bottom w:val="none" w:sz="0" w:space="0" w:color="auto"/>
            <w:right w:val="none" w:sz="0" w:space="0" w:color="auto"/>
          </w:divBdr>
        </w:div>
        <w:div w:id="42289197">
          <w:marLeft w:val="0"/>
          <w:marRight w:val="0"/>
          <w:marTop w:val="0"/>
          <w:marBottom w:val="0"/>
          <w:divBdr>
            <w:top w:val="none" w:sz="0" w:space="0" w:color="auto"/>
            <w:left w:val="none" w:sz="0" w:space="0" w:color="auto"/>
            <w:bottom w:val="none" w:sz="0" w:space="0" w:color="auto"/>
            <w:right w:val="none" w:sz="0" w:space="0" w:color="auto"/>
          </w:divBdr>
        </w:div>
        <w:div w:id="2005937338">
          <w:marLeft w:val="0"/>
          <w:marRight w:val="0"/>
          <w:marTop w:val="0"/>
          <w:marBottom w:val="0"/>
          <w:divBdr>
            <w:top w:val="none" w:sz="0" w:space="0" w:color="auto"/>
            <w:left w:val="none" w:sz="0" w:space="0" w:color="auto"/>
            <w:bottom w:val="none" w:sz="0" w:space="0" w:color="auto"/>
            <w:right w:val="none" w:sz="0" w:space="0" w:color="auto"/>
          </w:divBdr>
        </w:div>
        <w:div w:id="18439131">
          <w:marLeft w:val="0"/>
          <w:marRight w:val="0"/>
          <w:marTop w:val="0"/>
          <w:marBottom w:val="0"/>
          <w:divBdr>
            <w:top w:val="none" w:sz="0" w:space="0" w:color="auto"/>
            <w:left w:val="none" w:sz="0" w:space="0" w:color="auto"/>
            <w:bottom w:val="none" w:sz="0" w:space="0" w:color="auto"/>
            <w:right w:val="none" w:sz="0" w:space="0" w:color="auto"/>
          </w:divBdr>
        </w:div>
        <w:div w:id="2132507072">
          <w:marLeft w:val="0"/>
          <w:marRight w:val="0"/>
          <w:marTop w:val="0"/>
          <w:marBottom w:val="0"/>
          <w:divBdr>
            <w:top w:val="none" w:sz="0" w:space="0" w:color="auto"/>
            <w:left w:val="none" w:sz="0" w:space="0" w:color="auto"/>
            <w:bottom w:val="none" w:sz="0" w:space="0" w:color="auto"/>
            <w:right w:val="none" w:sz="0" w:space="0" w:color="auto"/>
          </w:divBdr>
        </w:div>
        <w:div w:id="1913850272">
          <w:marLeft w:val="0"/>
          <w:marRight w:val="0"/>
          <w:marTop w:val="0"/>
          <w:marBottom w:val="0"/>
          <w:divBdr>
            <w:top w:val="none" w:sz="0" w:space="0" w:color="auto"/>
            <w:left w:val="none" w:sz="0" w:space="0" w:color="auto"/>
            <w:bottom w:val="none" w:sz="0" w:space="0" w:color="auto"/>
            <w:right w:val="none" w:sz="0" w:space="0" w:color="auto"/>
          </w:divBdr>
        </w:div>
        <w:div w:id="1444770195">
          <w:marLeft w:val="0"/>
          <w:marRight w:val="0"/>
          <w:marTop w:val="0"/>
          <w:marBottom w:val="0"/>
          <w:divBdr>
            <w:top w:val="none" w:sz="0" w:space="0" w:color="auto"/>
            <w:left w:val="none" w:sz="0" w:space="0" w:color="auto"/>
            <w:bottom w:val="none" w:sz="0" w:space="0" w:color="auto"/>
            <w:right w:val="none" w:sz="0" w:space="0" w:color="auto"/>
          </w:divBdr>
        </w:div>
        <w:div w:id="1291015762">
          <w:marLeft w:val="0"/>
          <w:marRight w:val="0"/>
          <w:marTop w:val="0"/>
          <w:marBottom w:val="0"/>
          <w:divBdr>
            <w:top w:val="none" w:sz="0" w:space="0" w:color="auto"/>
            <w:left w:val="none" w:sz="0" w:space="0" w:color="auto"/>
            <w:bottom w:val="none" w:sz="0" w:space="0" w:color="auto"/>
            <w:right w:val="none" w:sz="0" w:space="0" w:color="auto"/>
          </w:divBdr>
        </w:div>
        <w:div w:id="576985322">
          <w:marLeft w:val="0"/>
          <w:marRight w:val="0"/>
          <w:marTop w:val="0"/>
          <w:marBottom w:val="0"/>
          <w:divBdr>
            <w:top w:val="none" w:sz="0" w:space="0" w:color="auto"/>
            <w:left w:val="none" w:sz="0" w:space="0" w:color="auto"/>
            <w:bottom w:val="none" w:sz="0" w:space="0" w:color="auto"/>
            <w:right w:val="none" w:sz="0" w:space="0" w:color="auto"/>
          </w:divBdr>
        </w:div>
        <w:div w:id="1162968423">
          <w:marLeft w:val="0"/>
          <w:marRight w:val="0"/>
          <w:marTop w:val="0"/>
          <w:marBottom w:val="0"/>
          <w:divBdr>
            <w:top w:val="none" w:sz="0" w:space="0" w:color="auto"/>
            <w:left w:val="none" w:sz="0" w:space="0" w:color="auto"/>
            <w:bottom w:val="none" w:sz="0" w:space="0" w:color="auto"/>
            <w:right w:val="none" w:sz="0" w:space="0" w:color="auto"/>
          </w:divBdr>
        </w:div>
        <w:div w:id="275449955">
          <w:marLeft w:val="0"/>
          <w:marRight w:val="0"/>
          <w:marTop w:val="0"/>
          <w:marBottom w:val="0"/>
          <w:divBdr>
            <w:top w:val="none" w:sz="0" w:space="0" w:color="auto"/>
            <w:left w:val="none" w:sz="0" w:space="0" w:color="auto"/>
            <w:bottom w:val="none" w:sz="0" w:space="0" w:color="auto"/>
            <w:right w:val="none" w:sz="0" w:space="0" w:color="auto"/>
          </w:divBdr>
        </w:div>
        <w:div w:id="1310553168">
          <w:marLeft w:val="0"/>
          <w:marRight w:val="0"/>
          <w:marTop w:val="0"/>
          <w:marBottom w:val="0"/>
          <w:divBdr>
            <w:top w:val="none" w:sz="0" w:space="0" w:color="auto"/>
            <w:left w:val="none" w:sz="0" w:space="0" w:color="auto"/>
            <w:bottom w:val="none" w:sz="0" w:space="0" w:color="auto"/>
            <w:right w:val="none" w:sz="0" w:space="0" w:color="auto"/>
          </w:divBdr>
        </w:div>
        <w:div w:id="1052578485">
          <w:marLeft w:val="0"/>
          <w:marRight w:val="0"/>
          <w:marTop w:val="0"/>
          <w:marBottom w:val="0"/>
          <w:divBdr>
            <w:top w:val="none" w:sz="0" w:space="0" w:color="auto"/>
            <w:left w:val="none" w:sz="0" w:space="0" w:color="auto"/>
            <w:bottom w:val="none" w:sz="0" w:space="0" w:color="auto"/>
            <w:right w:val="none" w:sz="0" w:space="0" w:color="auto"/>
          </w:divBdr>
        </w:div>
        <w:div w:id="655232088">
          <w:marLeft w:val="0"/>
          <w:marRight w:val="0"/>
          <w:marTop w:val="0"/>
          <w:marBottom w:val="0"/>
          <w:divBdr>
            <w:top w:val="none" w:sz="0" w:space="0" w:color="auto"/>
            <w:left w:val="none" w:sz="0" w:space="0" w:color="auto"/>
            <w:bottom w:val="none" w:sz="0" w:space="0" w:color="auto"/>
            <w:right w:val="none" w:sz="0" w:space="0" w:color="auto"/>
          </w:divBdr>
        </w:div>
        <w:div w:id="258412530">
          <w:marLeft w:val="0"/>
          <w:marRight w:val="0"/>
          <w:marTop w:val="0"/>
          <w:marBottom w:val="0"/>
          <w:divBdr>
            <w:top w:val="none" w:sz="0" w:space="0" w:color="auto"/>
            <w:left w:val="none" w:sz="0" w:space="0" w:color="auto"/>
            <w:bottom w:val="none" w:sz="0" w:space="0" w:color="auto"/>
            <w:right w:val="none" w:sz="0" w:space="0" w:color="auto"/>
          </w:divBdr>
        </w:div>
        <w:div w:id="1068961785">
          <w:marLeft w:val="0"/>
          <w:marRight w:val="0"/>
          <w:marTop w:val="0"/>
          <w:marBottom w:val="0"/>
          <w:divBdr>
            <w:top w:val="none" w:sz="0" w:space="0" w:color="auto"/>
            <w:left w:val="none" w:sz="0" w:space="0" w:color="auto"/>
            <w:bottom w:val="none" w:sz="0" w:space="0" w:color="auto"/>
            <w:right w:val="none" w:sz="0" w:space="0" w:color="auto"/>
          </w:divBdr>
        </w:div>
        <w:div w:id="1523399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geschiedenisvanvlaardingen.n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hyperlink" Target="http://www.geschiedenis24.nl/de-slavernij/afleveringen/aflevering-1-Een-wereld-vol-slaven.html\" TargetMode="External"/><Relationship Id="rId10" Type="http://schemas.openxmlformats.org/officeDocument/2006/relationships/image" Target="media/image2.jpeg"/><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ooks.google.nl/books?id=7qiz3jNLMH0C&amp;pg=PA35&amp;lpg=PA35&amp;dq=Gerrit+Metzon&amp;source=bl&amp;ots=jJi14QqK23&amp;sig=3pCFwxDFTDDr4DpGADsZiosVCkE&amp;hl=en&amp;sa=X&amp;ei=wWpOU4jnAsGwO8aqgJAK&amp;ved=0CFwQ6AEwBw"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books.google.nl/books?id=_dyeFP5Hyc4C&amp;pg=PA98&amp;dq=Gerrit+Metzon&amp;hl=en&amp;sa=X&amp;ei=K0Y4U9uIAaLP0QWFxICABg&amp;ved=0CDMQ6AEwAA" TargetMode="External"/><Relationship Id="rId2" Type="http://schemas.openxmlformats.org/officeDocument/2006/relationships/hyperlink" Target="http://books.google.nl/books?id=7qiz3jNLMH0C&amp;pg=PA35&amp;lpg=PA35&amp;dq=Gerrit+Metzon&amp;source=bl&amp;ots=jJi14QqK23&amp;sig=3pCFwxDFTDDr4DpGADsZiosVCkE&amp;hl=en&amp;sa=X&amp;ei=wWpOU4jnAsGwO8aqgJAK&amp;ved=0CFwQ6AEwBw" TargetMode="External"/><Relationship Id="rId1" Type="http://schemas.openxmlformats.org/officeDocument/2006/relationships/hyperlink" Target="http://www.geschiedenis24.nl/de-slavernij/afleveringen/aflevering-1-Een-wereld-vol-slaven.html"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80290AC8E754FE7BA966E8CB1B4A67D"/>
        <w:category>
          <w:name w:val="General"/>
          <w:gallery w:val="placeholder"/>
        </w:category>
        <w:types>
          <w:type w:val="bbPlcHdr"/>
        </w:types>
        <w:behaviors>
          <w:behavior w:val="content"/>
        </w:behaviors>
        <w:guid w:val="{EF95FB05-8785-4369-8286-5472FBC71BA7}"/>
      </w:docPartPr>
      <w:docPartBody>
        <w:p w:rsidR="005774C2" w:rsidRDefault="00A523F2" w:rsidP="00A523F2">
          <w:pPr>
            <w:pStyle w:val="280290AC8E754FE7BA966E8CB1B4A67D"/>
          </w:pPr>
          <w:r>
            <w:rPr>
              <w:rFonts w:asciiTheme="majorHAnsi" w:hAnsiTheme="majorHAnsi"/>
              <w:sz w:val="80"/>
              <w:szCs w:val="80"/>
            </w:rPr>
            <w:t>[Type the document title]</w:t>
          </w:r>
        </w:p>
      </w:docPartBody>
    </w:docPart>
    <w:docPart>
      <w:docPartPr>
        <w:name w:val="8397519A0A184EFF9034AC4914CB70AE"/>
        <w:category>
          <w:name w:val="General"/>
          <w:gallery w:val="placeholder"/>
        </w:category>
        <w:types>
          <w:type w:val="bbPlcHdr"/>
        </w:types>
        <w:behaviors>
          <w:behavior w:val="content"/>
        </w:behaviors>
        <w:guid w:val="{3AD7652F-F861-462F-B0DD-DAEDFFEE636D}"/>
      </w:docPartPr>
      <w:docPartBody>
        <w:p w:rsidR="005774C2" w:rsidRDefault="00A523F2" w:rsidP="00A523F2">
          <w:pPr>
            <w:pStyle w:val="8397519A0A184EFF9034AC4914CB70AE"/>
          </w:pPr>
          <w:r>
            <w:rPr>
              <w:rFonts w:asciiTheme="majorHAnsi" w:hAnsiTheme="majorHAns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de">
    <w:altName w:val="Code"/>
    <w:panose1 w:val="00000000000000000000"/>
    <w:charset w:val="00"/>
    <w:family w:val="swiss"/>
    <w:notTrueType/>
    <w:pitch w:val="default"/>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AdvPSBEM">
    <w:panose1 w:val="00000000000000000000"/>
    <w:charset w:val="00"/>
    <w:family w:val="roman"/>
    <w:notTrueType/>
    <w:pitch w:val="default"/>
    <w:sig w:usb0="00000003" w:usb1="00000000" w:usb2="00000000" w:usb3="00000000" w:csb0="00000001" w:csb1="00000000"/>
  </w:font>
  <w:font w:name="AdvPSBEMI">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3F2"/>
    <w:rsid w:val="00077C8A"/>
    <w:rsid w:val="00151771"/>
    <w:rsid w:val="001B50EA"/>
    <w:rsid w:val="003968B7"/>
    <w:rsid w:val="004D4AC3"/>
    <w:rsid w:val="005774C2"/>
    <w:rsid w:val="006722F7"/>
    <w:rsid w:val="006851A2"/>
    <w:rsid w:val="006D4109"/>
    <w:rsid w:val="00701D6E"/>
    <w:rsid w:val="007B43DD"/>
    <w:rsid w:val="008644CC"/>
    <w:rsid w:val="00951A09"/>
    <w:rsid w:val="00A523F2"/>
    <w:rsid w:val="00AC2EFC"/>
    <w:rsid w:val="00C50654"/>
    <w:rsid w:val="00C647F7"/>
    <w:rsid w:val="00C902E7"/>
    <w:rsid w:val="00CB1B7E"/>
    <w:rsid w:val="00CC3DF1"/>
    <w:rsid w:val="00CD1A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A68530DD964D0AB86A0DEFE03FBA09">
    <w:name w:val="C9A68530DD964D0AB86A0DEFE03FBA09"/>
    <w:rsid w:val="00A523F2"/>
  </w:style>
  <w:style w:type="paragraph" w:customStyle="1" w:styleId="08F47EE9FA5C46999E34E481152758FD">
    <w:name w:val="08F47EE9FA5C46999E34E481152758FD"/>
    <w:rsid w:val="00A523F2"/>
  </w:style>
  <w:style w:type="paragraph" w:customStyle="1" w:styleId="30743440C3AF4993AF43A584D18DB03E">
    <w:name w:val="30743440C3AF4993AF43A584D18DB03E"/>
    <w:rsid w:val="00A523F2"/>
  </w:style>
  <w:style w:type="paragraph" w:customStyle="1" w:styleId="280290AC8E754FE7BA966E8CB1B4A67D">
    <w:name w:val="280290AC8E754FE7BA966E8CB1B4A67D"/>
    <w:rsid w:val="00A523F2"/>
  </w:style>
  <w:style w:type="paragraph" w:customStyle="1" w:styleId="8397519A0A184EFF9034AC4914CB70AE">
    <w:name w:val="8397519A0A184EFF9034AC4914CB70AE"/>
    <w:rsid w:val="00A523F2"/>
  </w:style>
  <w:style w:type="paragraph" w:customStyle="1" w:styleId="D76BCA4F6F4E4A30BCEBA1FF396C40A5">
    <w:name w:val="D76BCA4F6F4E4A30BCEBA1FF396C40A5"/>
    <w:rsid w:val="00A523F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A68530DD964D0AB86A0DEFE03FBA09">
    <w:name w:val="C9A68530DD964D0AB86A0DEFE03FBA09"/>
    <w:rsid w:val="00A523F2"/>
  </w:style>
  <w:style w:type="paragraph" w:customStyle="1" w:styleId="08F47EE9FA5C46999E34E481152758FD">
    <w:name w:val="08F47EE9FA5C46999E34E481152758FD"/>
    <w:rsid w:val="00A523F2"/>
  </w:style>
  <w:style w:type="paragraph" w:customStyle="1" w:styleId="30743440C3AF4993AF43A584D18DB03E">
    <w:name w:val="30743440C3AF4993AF43A584D18DB03E"/>
    <w:rsid w:val="00A523F2"/>
  </w:style>
  <w:style w:type="paragraph" w:customStyle="1" w:styleId="280290AC8E754FE7BA966E8CB1B4A67D">
    <w:name w:val="280290AC8E754FE7BA966E8CB1B4A67D"/>
    <w:rsid w:val="00A523F2"/>
  </w:style>
  <w:style w:type="paragraph" w:customStyle="1" w:styleId="8397519A0A184EFF9034AC4914CB70AE">
    <w:name w:val="8397519A0A184EFF9034AC4914CB70AE"/>
    <w:rsid w:val="00A523F2"/>
  </w:style>
  <w:style w:type="paragraph" w:customStyle="1" w:styleId="D76BCA4F6F4E4A30BCEBA1FF396C40A5">
    <w:name w:val="D76BCA4F6F4E4A30BCEBA1FF396C40A5"/>
    <w:rsid w:val="00A523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F095E-24F4-4209-AED8-234418BF8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5757</Words>
  <Characters>31665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Changing power relations between Europe and Algiers:</vt:lpstr>
    </vt:vector>
  </TitlesOfParts>
  <Company/>
  <LinksUpToDate>false</LinksUpToDate>
  <CharactersWithSpaces>37348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Changing power relations between Europe and Algiers:</dc:title>
  <dc:subject>How a captive’s story relates to broader historical change.</dc:subject>
  <dc:creator>Jeroen</dc:creator>
  <cp:lastModifiedBy>Jeroen</cp:lastModifiedBy>
  <cp:revision>2</cp:revision>
  <dcterms:created xsi:type="dcterms:W3CDTF">2014-06-06T12:47:00Z</dcterms:created>
  <dcterms:modified xsi:type="dcterms:W3CDTF">2014-06-06T12:47:00Z</dcterms:modified>
</cp:coreProperties>
</file>